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 xml:space="preserve">                          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宋体" w:cs="Times New Roman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宋体" w:cs="Times New Roman"/>
          <w:b/>
          <w:sz w:val="30"/>
          <w:szCs w:val="30"/>
          <w:lang w:eastAsia="zh-CN"/>
        </w:rPr>
        <w:t>2021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>届研究生毕业各项工作安排时间表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513"/>
        <w:gridCol w:w="2265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时间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主要工作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负责部门（人员）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3月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日前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提交匿名评审论文及电子版（进行学术不端行为检测及匿名盲审）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研究生院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  <w:t>以具体通知时间为准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4月30日前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各学院上报审核后的《答辩申请表》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  <w:t>各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相关学院</w:t>
            </w:r>
          </w:p>
        </w:tc>
        <w:tc>
          <w:tcPr>
            <w:tcW w:w="28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由各学院统一交研究生院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各学院上交《陕西中医药大学硕士学位审核意见表》电子版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  <w:t>及相关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  <w:t>材料复印件</w:t>
            </w: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5月份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答辩前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周进行预答辩，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上交《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lang w:val="en-US" w:eastAsia="zh-CN"/>
              </w:rPr>
              <w:t>预答辩登记表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》、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《预答辩意见书》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各学科专业组</w:t>
            </w:r>
          </w:p>
        </w:tc>
        <w:tc>
          <w:tcPr>
            <w:tcW w:w="2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各专业自行安排答辩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上报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  <w:t>《答辩委员会审批表》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各学科专业组</w:t>
            </w:r>
          </w:p>
        </w:tc>
        <w:tc>
          <w:tcPr>
            <w:tcW w:w="2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6月1日-13日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研究生填报学位信息数据库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研究生院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由学生本人在所属学院填报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6月15日前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提交毕业论文纸质版及电子版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  <w:t>各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相关学院</w:t>
            </w:r>
          </w:p>
        </w:tc>
        <w:tc>
          <w:tcPr>
            <w:tcW w:w="2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由各学院统一交研究生院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各学院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召开学位评定分委会，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上报审议后的答辩材料及结果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  <w:t>各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相关学院</w:t>
            </w:r>
          </w:p>
        </w:tc>
        <w:tc>
          <w:tcPr>
            <w:tcW w:w="2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6月20日后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召开校学位评定委员会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学位评定委员会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办公室</w:t>
            </w:r>
          </w:p>
        </w:tc>
        <w:tc>
          <w:tcPr>
            <w:tcW w:w="2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具体时间如有变动再另行通知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</w:rPr>
              <w:t>7月1日-2日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FF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领取毕业证、学位证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研究生院</w:t>
            </w:r>
          </w:p>
        </w:tc>
        <w:tc>
          <w:tcPr>
            <w:tcW w:w="2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</w:p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EC4175"/>
    <w:rsid w:val="3D9B70A3"/>
    <w:rsid w:val="4013438D"/>
    <w:rsid w:val="4016621F"/>
    <w:rsid w:val="40726D7B"/>
    <w:rsid w:val="413A4C57"/>
    <w:rsid w:val="455A6241"/>
    <w:rsid w:val="463C1CDD"/>
    <w:rsid w:val="46C42398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7068CE"/>
    <w:rsid w:val="73A75E97"/>
    <w:rsid w:val="760B65ED"/>
    <w:rsid w:val="766F5A82"/>
    <w:rsid w:val="76837765"/>
    <w:rsid w:val="78AF18F3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0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