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7D" w:rsidRPr="005618BE" w:rsidRDefault="0011397D" w:rsidP="0011397D">
      <w:pPr>
        <w:widowControl/>
        <w:wordWrap w:val="0"/>
        <w:snapToGrid w:val="0"/>
        <w:ind w:right="1239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618BE">
        <w:rPr>
          <w:rFonts w:ascii="仿宋" w:eastAsia="仿宋" w:hAnsi="仿宋" w:cs="宋体" w:hint="eastAsia"/>
          <w:kern w:val="0"/>
          <w:sz w:val="28"/>
          <w:szCs w:val="28"/>
        </w:rPr>
        <w:t>附件2</w:t>
      </w:r>
      <w:r w:rsidRPr="005618BE">
        <w:rPr>
          <w:rFonts w:ascii="仿宋_GB2312" w:eastAsia="仿宋_GB2312" w:hAnsi="宋体" w:cs="宋体"/>
          <w:kern w:val="0"/>
          <w:sz w:val="28"/>
          <w:szCs w:val="28"/>
        </w:rPr>
        <w:t>:</w:t>
      </w:r>
    </w:p>
    <w:p w:rsidR="0011397D" w:rsidRPr="00974B4E" w:rsidRDefault="0011397D" w:rsidP="0011397D">
      <w:pPr>
        <w:widowControl/>
        <w:wordWrap w:val="0"/>
        <w:snapToGrid w:val="0"/>
        <w:ind w:right="395"/>
        <w:jc w:val="right"/>
        <w:rPr>
          <w:rFonts w:ascii="宋体" w:hAnsi="宋体" w:cs="宋体" w:hint="eastAsia"/>
          <w:b/>
          <w:kern w:val="0"/>
          <w:szCs w:val="21"/>
          <w:u w:val="single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6850" cy="34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55" w:type="dxa"/>
        <w:jc w:val="center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425"/>
        <w:gridCol w:w="1509"/>
        <w:gridCol w:w="1509"/>
        <w:gridCol w:w="1509"/>
        <w:gridCol w:w="1509"/>
        <w:gridCol w:w="1510"/>
      </w:tblGrid>
      <w:tr w:rsidR="0011397D" w:rsidRPr="006555FA" w:rsidTr="00875D26">
        <w:trPr>
          <w:trHeight w:val="437"/>
          <w:jc w:val="center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1397D" w:rsidRPr="006555FA" w:rsidRDefault="0011397D" w:rsidP="00875D2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E54E0A">
              <w:rPr>
                <w:rFonts w:ascii="仿宋" w:eastAsia="仿宋" w:hAnsi="仿宋" w:hint="eastAsia"/>
                <w:sz w:val="32"/>
                <w:szCs w:val="32"/>
              </w:rPr>
              <w:t>门</w:t>
            </w:r>
          </w:p>
        </w:tc>
        <w:tc>
          <w:tcPr>
            <w:tcW w:w="7971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1397D" w:rsidRPr="006555FA" w:rsidRDefault="0011397D" w:rsidP="00875D2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9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97D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实名制上网账号备案清单</w:t>
            </w:r>
          </w:p>
          <w:p w:rsidR="0011397D" w:rsidRPr="006555FA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（请依次按本表登记顺序从小号到大号填写上网账号，</w:t>
            </w:r>
            <w:r w:rsidRPr="00B4374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纸张</w:t>
            </w:r>
            <w:proofErr w:type="gramStart"/>
            <w:r w:rsidRPr="00B4374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不够可</w:t>
            </w:r>
            <w:proofErr w:type="gramEnd"/>
            <w:r w:rsidRPr="00B4374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另附页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账号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使用人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账号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使用人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账号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A56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使用人</w:t>
            </w: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550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1397D" w:rsidRPr="004A56A7" w:rsidRDefault="0011397D" w:rsidP="00875D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1397D" w:rsidRPr="006555FA" w:rsidTr="00875D26">
        <w:trPr>
          <w:trHeight w:val="1909"/>
          <w:jc w:val="center"/>
        </w:trPr>
        <w:tc>
          <w:tcPr>
            <w:tcW w:w="9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97D" w:rsidRDefault="0011397D" w:rsidP="00875D26">
            <w:pPr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实名制用户</w:t>
            </w:r>
            <w:r w:rsidRPr="006555F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责任书</w:t>
            </w:r>
          </w:p>
          <w:p w:rsidR="0011397D" w:rsidRPr="000D27E7" w:rsidRDefault="0011397D" w:rsidP="00875D26">
            <w:pPr>
              <w:snapToGrid w:val="0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B20E69">
              <w:rPr>
                <w:rFonts w:hint="eastAsia"/>
              </w:rPr>
              <w:t>用户必须遵守</w:t>
            </w:r>
            <w:r>
              <w:rPr>
                <w:rFonts w:hint="eastAsia"/>
              </w:rPr>
              <w:t>国家有关的法律、法规及行政规章制度和陕西中医药大学</w:t>
            </w:r>
            <w:r w:rsidRPr="00B20E69">
              <w:rPr>
                <w:rFonts w:hint="eastAsia"/>
              </w:rPr>
              <w:t>校园计算机</w:t>
            </w:r>
            <w:r>
              <w:rPr>
                <w:rFonts w:hint="eastAsia"/>
              </w:rPr>
              <w:t>网络</w:t>
            </w:r>
            <w:r w:rsidRPr="000D27E7">
              <w:rPr>
                <w:rFonts w:hint="eastAsia"/>
              </w:rPr>
              <w:t>接入服务的所有相关规定。</w:t>
            </w:r>
          </w:p>
          <w:p w:rsidR="0011397D" w:rsidRPr="00B20E69" w:rsidRDefault="0011397D" w:rsidP="00875D26">
            <w:pPr>
              <w:widowControl/>
              <w:snapToGrid w:val="0"/>
              <w:ind w:firstLineChars="196" w:firstLine="412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、不得利用校园网从事妨害网络正常运行、管理的活动。</w:t>
            </w:r>
          </w:p>
          <w:p w:rsidR="0011397D" w:rsidRPr="00B20E69" w:rsidRDefault="0011397D" w:rsidP="00875D26">
            <w:pPr>
              <w:widowControl/>
              <w:snapToGrid w:val="0"/>
              <w:ind w:firstLineChars="196" w:firstLine="412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、用户不得私自接入交换设备组建局域网，同时不得接入经营类活动，否则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信息化建设管理处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有权单方面中止协议，注销用户</w:t>
            </w:r>
            <w:proofErr w:type="gramStart"/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帐号</w:t>
            </w:r>
            <w:proofErr w:type="gramEnd"/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，并追究用户相应责任。</w:t>
            </w:r>
          </w:p>
          <w:p w:rsidR="0011397D" w:rsidRDefault="0011397D" w:rsidP="00875D26">
            <w:pPr>
              <w:widowControl/>
              <w:snapToGrid w:val="0"/>
              <w:ind w:firstLineChars="196" w:firstLine="4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单位自行做好账号的使用责任人分配记录，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使用责任人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自行保管本人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账号</w:t>
            </w:r>
            <w:r w:rsidRPr="00B20E69">
              <w:rPr>
                <w:rFonts w:ascii="宋体" w:hAnsi="宋体" w:cs="宋体" w:hint="eastAsia"/>
                <w:bCs/>
                <w:kern w:val="0"/>
                <w:szCs w:val="21"/>
              </w:rPr>
              <w:t>与密码，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承担此</w:t>
            </w:r>
            <w:proofErr w:type="gramStart"/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帐号</w:t>
            </w:r>
            <w:proofErr w:type="gramEnd"/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的使用安全及其责任，</w:t>
            </w:r>
            <w:r w:rsidRPr="000D27E7">
              <w:rPr>
                <w:rFonts w:ascii="宋体" w:hAnsi="宋体" w:cs="宋体" w:hint="eastAsia"/>
                <w:bCs/>
                <w:kern w:val="0"/>
                <w:szCs w:val="21"/>
              </w:rPr>
              <w:t>用户初次登录</w:t>
            </w:r>
            <w:proofErr w:type="gramStart"/>
            <w:r w:rsidRPr="000D27E7">
              <w:rPr>
                <w:rFonts w:ascii="宋体" w:hAnsi="宋体" w:cs="宋体" w:hint="eastAsia"/>
                <w:bCs/>
                <w:kern w:val="0"/>
                <w:szCs w:val="21"/>
              </w:rPr>
              <w:t>须修改</w:t>
            </w:r>
            <w:proofErr w:type="gramEnd"/>
            <w:r w:rsidRPr="000D27E7">
              <w:rPr>
                <w:rFonts w:ascii="宋体" w:hAnsi="宋体" w:cs="宋体" w:hint="eastAsia"/>
                <w:bCs/>
                <w:kern w:val="0"/>
                <w:szCs w:val="21"/>
              </w:rPr>
              <w:t>密码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Pr="00AC786D">
              <w:rPr>
                <w:rFonts w:ascii="宋体" w:hAnsi="宋体" w:cs="宋体" w:hint="eastAsia"/>
                <w:bCs/>
                <w:kern w:val="0"/>
                <w:szCs w:val="21"/>
              </w:rPr>
              <w:t>无责任人的由部门主管领导负全责。</w:t>
            </w:r>
          </w:p>
          <w:p w:rsidR="0011397D" w:rsidRPr="000D27E7" w:rsidRDefault="0011397D" w:rsidP="00875D26">
            <w:pPr>
              <w:widowControl/>
              <w:snapToGrid w:val="0"/>
              <w:ind w:firstLineChars="196" w:firstLine="412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Courier New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、用户如违反以上规定，信息化建设管理处有权封停用户账号，并按有关规定给预处理，情节严重者交由公安机关依法追究法律责任。</w:t>
            </w:r>
          </w:p>
        </w:tc>
      </w:tr>
      <w:tr w:rsidR="0011397D" w:rsidRPr="006555FA" w:rsidTr="00875D26">
        <w:trPr>
          <w:trHeight w:val="2262"/>
          <w:jc w:val="center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97D" w:rsidRDefault="0011397D" w:rsidP="00875D2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Pr="00E54E0A"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  <w:p w:rsidR="0011397D" w:rsidRPr="00E54E0A" w:rsidRDefault="0011397D" w:rsidP="00875D2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9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97D" w:rsidRPr="00E54E0A" w:rsidRDefault="0011397D" w:rsidP="00875D26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信息技术管理员签字：</w:t>
            </w:r>
          </w:p>
          <w:p w:rsidR="0011397D" w:rsidRPr="00E54E0A" w:rsidRDefault="0011397D" w:rsidP="00875D26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11397D" w:rsidRDefault="0011397D" w:rsidP="00875D26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E54E0A">
              <w:rPr>
                <w:rFonts w:ascii="仿宋" w:eastAsia="仿宋" w:hAnsi="仿宋" w:hint="eastAsia"/>
                <w:sz w:val="32"/>
                <w:szCs w:val="32"/>
              </w:rPr>
              <w:t>部门主管领导签字（部门盖章）：</w:t>
            </w:r>
          </w:p>
          <w:p w:rsidR="0011397D" w:rsidRPr="00E54E0A" w:rsidRDefault="0011397D" w:rsidP="00875D26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11397D" w:rsidRPr="005618BE" w:rsidRDefault="0011397D" w:rsidP="0011397D">
      <w:pPr>
        <w:snapToGrid w:val="0"/>
        <w:spacing w:line="204" w:lineRule="auto"/>
        <w:rPr>
          <w:rFonts w:ascii="宋体" w:hAnsi="宋体" w:hint="eastAsia"/>
          <w:sz w:val="18"/>
          <w:szCs w:val="18"/>
        </w:rPr>
      </w:pPr>
      <w:r w:rsidRPr="005618BE">
        <w:rPr>
          <w:rFonts w:ascii="宋体" w:hAnsi="宋体" w:hint="eastAsia"/>
          <w:sz w:val="18"/>
          <w:szCs w:val="18"/>
        </w:rPr>
        <w:t>注：本表一式两份，信息化建设管理处、填报部门各持一份。</w:t>
      </w:r>
      <w:bookmarkStart w:id="0" w:name="_GoBack"/>
      <w:bookmarkEnd w:id="0"/>
    </w:p>
    <w:sectPr w:rsidR="0011397D" w:rsidRPr="0056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3"/>
    <w:rsid w:val="0011397D"/>
    <w:rsid w:val="009B785D"/>
    <w:rsid w:val="00B91055"/>
    <w:rsid w:val="00B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9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39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9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39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Win10NeT.COM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2017-06-01T01:37:00Z</dcterms:created>
  <dcterms:modified xsi:type="dcterms:W3CDTF">2017-06-01T01:38:00Z</dcterms:modified>
</cp:coreProperties>
</file>