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r w:rsidRPr="00CC57C3">
        <w:rPr>
          <w:rFonts w:ascii="仿宋_GB2312" w:eastAsia="仿宋_GB2312" w:hint="eastAsia"/>
          <w:sz w:val="32"/>
          <w:szCs w:val="32"/>
        </w:rPr>
        <w:t>陕中医规范〔2020〕55号</w:t>
      </w: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jc w:val="center"/>
        <w:rPr>
          <w:rFonts w:ascii="仿宋_GB2312" w:eastAsia="仿宋_GB2312" w:hint="eastAsia"/>
          <w:sz w:val="32"/>
          <w:szCs w:val="32"/>
        </w:rPr>
      </w:pPr>
    </w:p>
    <w:p w:rsidR="007639A1" w:rsidRPr="00CC57C3" w:rsidRDefault="007639A1" w:rsidP="007639A1">
      <w:pPr>
        <w:spacing w:line="600" w:lineRule="exact"/>
        <w:jc w:val="center"/>
        <w:rPr>
          <w:rFonts w:ascii="方正小标宋简体" w:eastAsia="方正小标宋简体" w:hint="eastAsia"/>
          <w:sz w:val="44"/>
          <w:szCs w:val="44"/>
        </w:rPr>
      </w:pPr>
      <w:r w:rsidRPr="00CC57C3">
        <w:rPr>
          <w:rFonts w:ascii="方正小标宋简体" w:eastAsia="方正小标宋简体" w:hint="eastAsia"/>
          <w:sz w:val="44"/>
          <w:szCs w:val="44"/>
        </w:rPr>
        <w:t>关于印发《陕西中医药大学委托社会中介机构审计管理办法》的通知</w:t>
      </w:r>
    </w:p>
    <w:p w:rsidR="007639A1" w:rsidRPr="00CC57C3" w:rsidRDefault="007639A1" w:rsidP="007639A1">
      <w:pPr>
        <w:rPr>
          <w:rFonts w:ascii="仿宋_GB2312" w:eastAsia="仿宋_GB2312" w:hint="eastAsia"/>
          <w:sz w:val="32"/>
          <w:szCs w:val="32"/>
        </w:rPr>
      </w:pPr>
    </w:p>
    <w:p w:rsidR="007639A1" w:rsidRPr="00CC57C3" w:rsidRDefault="007639A1" w:rsidP="007639A1">
      <w:pPr>
        <w:rPr>
          <w:rFonts w:ascii="仿宋_GB2312" w:eastAsia="仿宋_GB2312" w:hint="eastAsia"/>
          <w:sz w:val="32"/>
          <w:szCs w:val="32"/>
        </w:rPr>
      </w:pPr>
      <w:r w:rsidRPr="00CC57C3">
        <w:rPr>
          <w:rFonts w:ascii="仿宋_GB2312" w:eastAsia="仿宋_GB2312" w:hint="eastAsia"/>
          <w:sz w:val="32"/>
          <w:szCs w:val="32"/>
        </w:rPr>
        <w:t>各单位、各部（处室）：</w:t>
      </w:r>
    </w:p>
    <w:p w:rsidR="007639A1" w:rsidRPr="00CC57C3" w:rsidRDefault="007639A1" w:rsidP="007639A1">
      <w:pPr>
        <w:ind w:firstLine="420"/>
        <w:rPr>
          <w:rFonts w:ascii="仿宋_GB2312" w:eastAsia="仿宋_GB2312" w:hint="eastAsia"/>
          <w:sz w:val="32"/>
          <w:szCs w:val="32"/>
        </w:rPr>
      </w:pPr>
      <w:r w:rsidRPr="00CC57C3">
        <w:rPr>
          <w:rFonts w:ascii="仿宋_GB2312" w:eastAsia="仿宋_GB2312" w:hint="eastAsia"/>
          <w:sz w:val="32"/>
          <w:szCs w:val="32"/>
        </w:rPr>
        <w:t>《陕西中医药大学委托社会中介机构审计管理办法》经2020年8月27日第17次校长办公会审定，现予以印发，请认真贯彻执行。</w:t>
      </w:r>
    </w:p>
    <w:p w:rsidR="007639A1" w:rsidRPr="00CC57C3" w:rsidRDefault="007639A1" w:rsidP="007639A1">
      <w:pPr>
        <w:ind w:firstLine="420"/>
        <w:rPr>
          <w:rFonts w:ascii="仿宋_GB2312" w:eastAsia="仿宋_GB2312" w:hint="eastAsia"/>
          <w:sz w:val="32"/>
          <w:szCs w:val="32"/>
        </w:rPr>
      </w:pPr>
    </w:p>
    <w:p w:rsidR="007639A1" w:rsidRPr="00CC57C3" w:rsidRDefault="007639A1" w:rsidP="007639A1">
      <w:pPr>
        <w:ind w:firstLine="420"/>
        <w:rPr>
          <w:rFonts w:ascii="仿宋_GB2312" w:eastAsia="仿宋_GB2312" w:hint="eastAsia"/>
          <w:sz w:val="32"/>
          <w:szCs w:val="32"/>
        </w:rPr>
      </w:pPr>
    </w:p>
    <w:p w:rsidR="007639A1" w:rsidRPr="00CC57C3" w:rsidRDefault="007639A1" w:rsidP="007639A1">
      <w:pPr>
        <w:ind w:firstLine="420"/>
        <w:rPr>
          <w:rFonts w:ascii="仿宋_GB2312" w:eastAsia="仿宋_GB2312" w:hint="eastAsia"/>
          <w:sz w:val="32"/>
          <w:szCs w:val="32"/>
        </w:rPr>
      </w:pPr>
      <w:r w:rsidRPr="00CC57C3">
        <w:rPr>
          <w:rFonts w:ascii="仿宋_GB2312" w:eastAsia="仿宋_GB2312" w:hint="eastAsia"/>
          <w:sz w:val="32"/>
          <w:szCs w:val="32"/>
        </w:rPr>
        <w:t xml:space="preserve">                               陕西中医药大学</w:t>
      </w:r>
    </w:p>
    <w:p w:rsidR="007639A1" w:rsidRPr="00CC57C3" w:rsidRDefault="007639A1" w:rsidP="007639A1">
      <w:pPr>
        <w:tabs>
          <w:tab w:val="left" w:pos="7513"/>
        </w:tabs>
        <w:ind w:firstLine="420"/>
        <w:rPr>
          <w:rFonts w:ascii="仿宋_GB2312" w:eastAsia="仿宋_GB2312" w:hint="eastAsia"/>
          <w:sz w:val="32"/>
          <w:szCs w:val="32"/>
        </w:rPr>
      </w:pPr>
      <w:r w:rsidRPr="00CC57C3">
        <w:rPr>
          <w:rFonts w:ascii="仿宋_GB2312" w:eastAsia="仿宋_GB2312" w:hint="eastAsia"/>
          <w:sz w:val="32"/>
          <w:szCs w:val="32"/>
        </w:rPr>
        <w:t xml:space="preserve">                               2020年9月9日</w:t>
      </w:r>
    </w:p>
    <w:p w:rsidR="007639A1" w:rsidRPr="00CC57C3" w:rsidRDefault="00F43C92" w:rsidP="007639A1">
      <w:pPr>
        <w:spacing w:line="600" w:lineRule="exact"/>
        <w:jc w:val="center"/>
        <w:rPr>
          <w:rFonts w:ascii="方正小标宋简体" w:eastAsia="方正小标宋简体" w:hAnsi="Calibri" w:cs="Times New Roman" w:hint="eastAsia"/>
          <w:sz w:val="44"/>
          <w:szCs w:val="44"/>
        </w:rPr>
      </w:pPr>
      <w:r w:rsidRPr="00CC57C3">
        <w:rPr>
          <w:rFonts w:ascii="方正小标宋简体" w:eastAsia="方正小标宋简体" w:hint="eastAsia"/>
          <w:sz w:val="44"/>
          <w:szCs w:val="44"/>
        </w:rPr>
        <w:lastRenderedPageBreak/>
        <w:t>陕西中医药大学</w:t>
      </w:r>
      <w:r w:rsidRPr="00CC57C3">
        <w:rPr>
          <w:rFonts w:ascii="方正小标宋简体" w:eastAsia="方正小标宋简体" w:hAnsi="Calibri" w:cs="Times New Roman" w:hint="eastAsia"/>
          <w:sz w:val="44"/>
          <w:szCs w:val="44"/>
        </w:rPr>
        <w:t>委托社会中介机构</w:t>
      </w:r>
    </w:p>
    <w:p w:rsidR="0041107E" w:rsidRPr="00CC57C3" w:rsidRDefault="00F43C92" w:rsidP="007639A1">
      <w:pPr>
        <w:spacing w:line="600" w:lineRule="exact"/>
        <w:jc w:val="center"/>
        <w:rPr>
          <w:rFonts w:ascii="方正小标宋简体" w:eastAsia="方正小标宋简体" w:hint="eastAsia"/>
          <w:sz w:val="44"/>
          <w:szCs w:val="44"/>
        </w:rPr>
      </w:pPr>
      <w:r w:rsidRPr="00CC57C3">
        <w:rPr>
          <w:rFonts w:ascii="方正小标宋简体" w:eastAsia="方正小标宋简体" w:hAnsi="Calibri" w:cs="Times New Roman" w:hint="eastAsia"/>
          <w:sz w:val="44"/>
          <w:szCs w:val="44"/>
        </w:rPr>
        <w:t>审计</w:t>
      </w:r>
      <w:r w:rsidRPr="00CC57C3">
        <w:rPr>
          <w:rFonts w:ascii="方正小标宋简体" w:eastAsia="方正小标宋简体" w:hint="eastAsia"/>
          <w:sz w:val="44"/>
          <w:szCs w:val="44"/>
        </w:rPr>
        <w:t>管理办法</w:t>
      </w:r>
    </w:p>
    <w:p w:rsidR="007639A1" w:rsidRPr="00CC57C3" w:rsidRDefault="007639A1">
      <w:pPr>
        <w:jc w:val="center"/>
        <w:rPr>
          <w:rFonts w:ascii="仿宋_GB2312" w:eastAsia="仿宋_GB2312" w:hint="eastAsia"/>
          <w:b/>
          <w:sz w:val="32"/>
          <w:szCs w:val="32"/>
        </w:rPr>
      </w:pP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第一条</w:t>
      </w:r>
      <w:r w:rsidRPr="00CC57C3">
        <w:rPr>
          <w:rFonts w:ascii="仿宋_GB2312" w:eastAsia="仿宋_GB2312" w:hint="eastAsia"/>
          <w:sz w:val="32"/>
          <w:szCs w:val="32"/>
        </w:rPr>
        <w:t xml:space="preserve"> </w:t>
      </w:r>
      <w:r w:rsidRPr="00CC57C3">
        <w:rPr>
          <w:rFonts w:ascii="仿宋_GB2312" w:eastAsia="仿宋_GB2312" w:hint="eastAsia"/>
          <w:sz w:val="32"/>
          <w:szCs w:val="32"/>
        </w:rPr>
        <w:t>为规范学校委托社会中介机构审计工作，提高审计质量，防范审计风险，有效维护学校利益，根据《内部审计业务外包管理准则》《教育系统内部审计工作规定》《陕西中医药大学内部审计工作规定》，结合学校实际，制定本办法。</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第二条</w:t>
      </w:r>
      <w:r w:rsidRPr="00CC57C3">
        <w:rPr>
          <w:rFonts w:ascii="仿宋_GB2312" w:eastAsia="仿宋_GB2312" w:hint="eastAsia"/>
          <w:sz w:val="32"/>
          <w:szCs w:val="32"/>
        </w:rPr>
        <w:t xml:space="preserve"> </w:t>
      </w:r>
      <w:r w:rsidRPr="00CC57C3">
        <w:rPr>
          <w:rFonts w:ascii="仿宋_GB2312" w:eastAsia="仿宋_GB2312" w:hint="eastAsia"/>
          <w:sz w:val="32"/>
          <w:szCs w:val="32"/>
        </w:rPr>
        <w:t>审计处负责我校委托社会中介机构审计工作，并负责委托业务的质量控制。</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第三条</w:t>
      </w:r>
      <w:r w:rsidRPr="00CC57C3">
        <w:rPr>
          <w:rFonts w:ascii="仿宋_GB2312" w:eastAsia="仿宋_GB2312" w:hint="eastAsia"/>
          <w:sz w:val="32"/>
          <w:szCs w:val="32"/>
        </w:rPr>
        <w:t xml:space="preserve"> </w:t>
      </w:r>
      <w:r w:rsidRPr="00CC57C3">
        <w:rPr>
          <w:rFonts w:ascii="仿宋_GB2312" w:eastAsia="仿宋_GB2312" w:hint="eastAsia"/>
          <w:sz w:val="32"/>
          <w:szCs w:val="32"/>
        </w:rPr>
        <w:t xml:space="preserve">本办法所称社会中介机构是指依法设立的具有法人资格，经国家有关部门批准具有开展审计工作资格并能独立承担责任的会计师事务所、工程造价咨询事务所等机构。　</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第四条</w:t>
      </w:r>
      <w:r w:rsidRPr="00CC57C3">
        <w:rPr>
          <w:rFonts w:ascii="仿宋_GB2312" w:eastAsia="仿宋_GB2312" w:hint="eastAsia"/>
          <w:sz w:val="32"/>
          <w:szCs w:val="32"/>
        </w:rPr>
        <w:t xml:space="preserve"> </w:t>
      </w:r>
      <w:r w:rsidRPr="00CC57C3">
        <w:rPr>
          <w:rFonts w:ascii="仿宋_GB2312" w:eastAsia="仿宋_GB2312" w:hint="eastAsia"/>
          <w:sz w:val="32"/>
          <w:szCs w:val="32"/>
        </w:rPr>
        <w:t>本办法所称委托社会中介机构审计（以下简称委托审计）是指根据学校相关规定经招标程序确定，并将招标结果报主管校领导批准后，由审计处和社会中介机构按照委托协议对相关业务实施的审计。</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第五条　审计处委托的社会中介机构应具备下列条件：</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（一）依法设立，合法经营，无违法、违规记录；</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（二）具有开展相关业务的专业资质且年审合格；</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（三）具有良好的职业声誉和承担相应审</w:t>
      </w:r>
      <w:r w:rsidRPr="00CC57C3">
        <w:rPr>
          <w:rFonts w:ascii="仿宋_GB2312" w:eastAsia="仿宋_GB2312" w:hint="eastAsia"/>
          <w:sz w:val="32"/>
          <w:szCs w:val="32"/>
        </w:rPr>
        <w:t>计风险的能力；</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（四）依法维护委托方的权益并保守秘密；</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（五）委托审计项目实行项目负责制，每个项目组负责人应</w:t>
      </w:r>
      <w:r w:rsidRPr="00CC57C3">
        <w:rPr>
          <w:rFonts w:ascii="仿宋_GB2312" w:eastAsia="仿宋_GB2312" w:hint="eastAsia"/>
          <w:sz w:val="32"/>
          <w:szCs w:val="32"/>
        </w:rPr>
        <w:lastRenderedPageBreak/>
        <w:t>由与业务相当的注册会计师或造价工程师担任。</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第六条　委托审计的内容包括：</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（一）</w:t>
      </w:r>
      <w:r w:rsidRPr="00CC57C3">
        <w:rPr>
          <w:rFonts w:ascii="仿宋_GB2312" w:eastAsia="仿宋_GB2312" w:hint="eastAsia"/>
          <w:sz w:val="32"/>
          <w:szCs w:val="32"/>
        </w:rPr>
        <w:t>预算金额在</w:t>
      </w:r>
      <w:r w:rsidRPr="00CC57C3">
        <w:rPr>
          <w:rFonts w:ascii="仿宋_GB2312" w:eastAsia="仿宋_GB2312" w:hint="eastAsia"/>
          <w:sz w:val="32"/>
          <w:szCs w:val="32"/>
        </w:rPr>
        <w:t>500</w:t>
      </w:r>
      <w:r w:rsidRPr="00CC57C3">
        <w:rPr>
          <w:rFonts w:ascii="仿宋_GB2312" w:eastAsia="仿宋_GB2312" w:hint="eastAsia"/>
          <w:sz w:val="32"/>
          <w:szCs w:val="32"/>
        </w:rPr>
        <w:t>万元（不含</w:t>
      </w:r>
      <w:r w:rsidRPr="00CC57C3">
        <w:rPr>
          <w:rFonts w:ascii="仿宋_GB2312" w:eastAsia="仿宋_GB2312" w:hint="eastAsia"/>
          <w:sz w:val="32"/>
          <w:szCs w:val="32"/>
        </w:rPr>
        <w:t>500</w:t>
      </w:r>
      <w:r w:rsidRPr="00CC57C3">
        <w:rPr>
          <w:rFonts w:ascii="仿宋_GB2312" w:eastAsia="仿宋_GB2312" w:hint="eastAsia"/>
          <w:sz w:val="32"/>
          <w:szCs w:val="32"/>
        </w:rPr>
        <w:t>万元）以上的基建、修缮工程项目的预算审计；</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（二）结算金额在</w:t>
      </w:r>
      <w:r w:rsidRPr="00CC57C3">
        <w:rPr>
          <w:rFonts w:ascii="仿宋_GB2312" w:eastAsia="仿宋_GB2312" w:hint="eastAsia"/>
          <w:sz w:val="32"/>
          <w:szCs w:val="32"/>
        </w:rPr>
        <w:t>500</w:t>
      </w:r>
      <w:r w:rsidRPr="00CC57C3">
        <w:rPr>
          <w:rFonts w:ascii="仿宋_GB2312" w:eastAsia="仿宋_GB2312" w:hint="eastAsia"/>
          <w:sz w:val="32"/>
          <w:szCs w:val="32"/>
        </w:rPr>
        <w:t>万元（含</w:t>
      </w:r>
      <w:r w:rsidRPr="00CC57C3">
        <w:rPr>
          <w:rFonts w:ascii="仿宋_GB2312" w:eastAsia="仿宋_GB2312" w:hint="eastAsia"/>
          <w:sz w:val="32"/>
          <w:szCs w:val="32"/>
        </w:rPr>
        <w:t>500</w:t>
      </w:r>
      <w:r w:rsidRPr="00CC57C3">
        <w:rPr>
          <w:rFonts w:ascii="仿宋_GB2312" w:eastAsia="仿宋_GB2312" w:hint="eastAsia"/>
          <w:sz w:val="32"/>
          <w:szCs w:val="32"/>
        </w:rPr>
        <w:t>万元）以上的基建、修缮工程项目的结算审计；</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（三）结算金额在</w:t>
      </w:r>
      <w:r w:rsidRPr="00CC57C3">
        <w:rPr>
          <w:rFonts w:ascii="仿宋_GB2312" w:eastAsia="仿宋_GB2312" w:hint="eastAsia"/>
          <w:sz w:val="32"/>
          <w:szCs w:val="32"/>
        </w:rPr>
        <w:t>500</w:t>
      </w:r>
      <w:r w:rsidRPr="00CC57C3">
        <w:rPr>
          <w:rFonts w:ascii="仿宋_GB2312" w:eastAsia="仿宋_GB2312" w:hint="eastAsia"/>
          <w:sz w:val="32"/>
          <w:szCs w:val="32"/>
        </w:rPr>
        <w:t>万元（含</w:t>
      </w:r>
      <w:r w:rsidRPr="00CC57C3">
        <w:rPr>
          <w:rFonts w:ascii="仿宋_GB2312" w:eastAsia="仿宋_GB2312" w:hint="eastAsia"/>
          <w:sz w:val="32"/>
          <w:szCs w:val="32"/>
        </w:rPr>
        <w:t>500</w:t>
      </w:r>
      <w:r w:rsidRPr="00CC57C3">
        <w:rPr>
          <w:rFonts w:ascii="仿宋_GB2312" w:eastAsia="仿宋_GB2312" w:hint="eastAsia"/>
          <w:sz w:val="32"/>
          <w:szCs w:val="32"/>
        </w:rPr>
        <w:t>万元）以上的基建、修缮工程项目的财务决算审计；</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（四）经主管校领导批准需要进行委托审计的处级领导干部经济责任审计、财务收支审计、科研</w:t>
      </w:r>
      <w:r w:rsidRPr="00CC57C3">
        <w:rPr>
          <w:rFonts w:ascii="仿宋_GB2312" w:eastAsia="仿宋_GB2312" w:hint="eastAsia"/>
          <w:sz w:val="32"/>
          <w:szCs w:val="32"/>
        </w:rPr>
        <w:t>经费审计、招标采购审计；</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（五）经主管校领导批准其它需要进行委托审计的事项。</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第七条　审计处实施委托审计按下列程序进行：</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（一）拟委托审计业务申请，报请主管校领导审批；</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（二）按照项目需要函请上级部门推荐或进行招标，并签订委托协议书；</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（三）对社会中介机构出具的审计报告、审计结论进行审核，提交相关会议审议，经主管校领导审批后送达被审计单位或委托部门。</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第八条　委托审计的监督管理与质量控制：</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（一）审计处对社会中介机构编制的项目审计方案进行审核，确保方案的科学性。</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lastRenderedPageBreak/>
        <w:t>（二）审计资料由送审单位审核整理后，按照相关</w:t>
      </w:r>
      <w:r w:rsidRPr="00CC57C3">
        <w:rPr>
          <w:rFonts w:ascii="仿宋_GB2312" w:eastAsia="仿宋_GB2312" w:hint="eastAsia"/>
          <w:sz w:val="32"/>
          <w:szCs w:val="32"/>
        </w:rPr>
        <w:t>规定送审计处或在审计处监督下直接交社会中介机构。资料交接必须填写审计资料清单并由双方签字盖章。</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w:t>
      </w:r>
      <w:r w:rsidRPr="00CC57C3">
        <w:rPr>
          <w:rFonts w:ascii="仿宋_GB2312" w:eastAsia="仿宋_GB2312" w:hint="eastAsia"/>
          <w:sz w:val="32"/>
          <w:szCs w:val="32"/>
        </w:rPr>
        <w:t>三）在社会中介机构进行项目审计期间，审计处负责协调相关事宜，指派专人配合，</w:t>
      </w:r>
      <w:r w:rsidRPr="00CC57C3">
        <w:rPr>
          <w:rFonts w:ascii="仿宋_GB2312" w:eastAsia="仿宋_GB2312" w:hint="eastAsia"/>
          <w:sz w:val="32"/>
          <w:szCs w:val="32"/>
        </w:rPr>
        <w:t>及时跟进社会中介机构的审计工作，</w:t>
      </w:r>
      <w:r w:rsidRPr="00CC57C3">
        <w:rPr>
          <w:rFonts w:ascii="仿宋_GB2312" w:eastAsia="仿宋_GB2312" w:hint="eastAsia"/>
          <w:sz w:val="32"/>
          <w:szCs w:val="32"/>
        </w:rPr>
        <w:t>了解项目实施情况；社会中介机构应当就审计过程中出现的问题及时通过审计处与相关部门进行沟通、解决，保证业务实施顺利。</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（四）审计处应当对社会中介机构提交的报告进行复核并提出意见，确保审计报告的质量。</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（五）在项目结束后，审计处应当督促社会中介机构按照审计档案管理的相关规定，做好档案的汇总整理及交接工作。</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第九条　委托审计费率按照中标费率确定，支付的审计费用按照国家相关规定，可计入项目成本的，列入相关项目成本；不能计入项目成本的审计费用，按照财务制度规定在相关经济业务费用中列支。</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第十条</w:t>
      </w:r>
      <w:r w:rsidRPr="00CC57C3">
        <w:rPr>
          <w:rFonts w:ascii="仿宋_GB2312" w:eastAsia="仿宋_GB2312" w:hint="eastAsia"/>
          <w:sz w:val="32"/>
          <w:szCs w:val="32"/>
        </w:rPr>
        <w:t xml:space="preserve"> </w:t>
      </w:r>
      <w:r w:rsidRPr="00CC57C3">
        <w:rPr>
          <w:rFonts w:ascii="仿宋_GB2312" w:eastAsia="仿宋_GB2312" w:hint="eastAsia"/>
          <w:sz w:val="32"/>
          <w:szCs w:val="32"/>
        </w:rPr>
        <w:t>审计处对未能全面有效履行合同义务，有以下情形之一的社会中介机构，提出终止合同建议，拒付或酌情扣减审计费用，并限制其参与学校后期的审计项目；</w:t>
      </w:r>
      <w:r w:rsidRPr="00CC57C3">
        <w:rPr>
          <w:rFonts w:ascii="仿宋_GB2312" w:eastAsia="仿宋_GB2312" w:hint="eastAsia"/>
          <w:sz w:val="32"/>
          <w:szCs w:val="32"/>
        </w:rPr>
        <w:t>对性质比较恶劣的，上报至相关管理部门：</w:t>
      </w:r>
      <w:r w:rsidRPr="00CC57C3">
        <w:rPr>
          <w:rFonts w:ascii="仿宋_GB2312" w:eastAsia="仿宋_GB2312" w:hint="eastAsia"/>
          <w:sz w:val="32"/>
          <w:szCs w:val="32"/>
        </w:rPr>
        <w:t xml:space="preserve"> </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（一）未按合同要求实施审计，随意简化审计程序；</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（二）审计程序不规范，审计报告严重失实，审计结论不准</w:t>
      </w:r>
      <w:r w:rsidRPr="00CC57C3">
        <w:rPr>
          <w:rFonts w:ascii="仿宋_GB2312" w:eastAsia="仿宋_GB2312" w:hint="eastAsia"/>
          <w:sz w:val="32"/>
          <w:szCs w:val="32"/>
        </w:rPr>
        <w:lastRenderedPageBreak/>
        <w:t>确，且拒绝进行重新审计或纠正的；</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（三）存在应</w:t>
      </w:r>
      <w:r w:rsidRPr="00CC57C3">
        <w:rPr>
          <w:rFonts w:ascii="仿宋_GB2312" w:eastAsia="仿宋_GB2312" w:hint="eastAsia"/>
          <w:sz w:val="32"/>
          <w:szCs w:val="32"/>
        </w:rPr>
        <w:t>披露而未披露的重大事项等重大错漏；</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（四）违反职业道德，弄虚做假、串通作弊、泄露被审计单位秘密的；</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（五）擅自将受托业务委托给第三方的；</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（六）其他损害委托方或被审计单位的行为。</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第十一条</w:t>
      </w:r>
      <w:r w:rsidRPr="00CC57C3">
        <w:rPr>
          <w:rFonts w:ascii="仿宋_GB2312" w:eastAsia="仿宋_GB2312" w:hint="eastAsia"/>
          <w:sz w:val="32"/>
          <w:szCs w:val="32"/>
        </w:rPr>
        <w:t xml:space="preserve"> </w:t>
      </w:r>
      <w:r w:rsidRPr="00CC57C3">
        <w:rPr>
          <w:rFonts w:ascii="仿宋_GB2312" w:eastAsia="仿宋_GB2312" w:hint="eastAsia"/>
          <w:sz w:val="32"/>
          <w:szCs w:val="32"/>
        </w:rPr>
        <w:t>审计处应加强对委托社会中介机构的考核管理，建立考核评价指标体系，考评指标包括审计方案、项目实施、审计质量、履行合同承诺及奖惩情况五个方面十五个子指标（见附件）。考核工作每年进行一次，由审计处按照社会中介机构工作情况，将考核资料提交审计工作委员会，由委员会集体考评。对考核结果在良好以下者，</w:t>
      </w:r>
      <w:r w:rsidRPr="00CC57C3">
        <w:rPr>
          <w:rFonts w:ascii="仿宋_GB2312" w:eastAsia="仿宋_GB2312" w:hint="eastAsia"/>
          <w:sz w:val="32"/>
          <w:szCs w:val="32"/>
        </w:rPr>
        <w:t>限制其参与学校后期的审计项目</w:t>
      </w:r>
      <w:r w:rsidRPr="00CC57C3">
        <w:rPr>
          <w:rFonts w:ascii="仿宋_GB2312" w:eastAsia="仿宋_GB2312" w:hint="eastAsia"/>
          <w:sz w:val="32"/>
          <w:szCs w:val="32"/>
        </w:rPr>
        <w:t>。</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w:t>
      </w:r>
      <w:r w:rsidRPr="00CC57C3">
        <w:rPr>
          <w:rFonts w:ascii="仿宋_GB2312" w:eastAsia="仿宋_GB2312" w:hint="eastAsia"/>
          <w:sz w:val="32"/>
          <w:szCs w:val="32"/>
        </w:rPr>
        <w:t>十二条　本办法由审计处负责解释，两所附属医院结合医院实际遵照执行。</w:t>
      </w:r>
    </w:p>
    <w:p w:rsidR="0041107E" w:rsidRPr="00CC57C3" w:rsidRDefault="00F43C92" w:rsidP="007639A1">
      <w:pPr>
        <w:ind w:firstLineChars="200" w:firstLine="631"/>
        <w:rPr>
          <w:rFonts w:ascii="仿宋_GB2312" w:eastAsia="仿宋_GB2312" w:hint="eastAsia"/>
          <w:sz w:val="32"/>
          <w:szCs w:val="32"/>
        </w:rPr>
      </w:pPr>
      <w:r w:rsidRPr="00CC57C3">
        <w:rPr>
          <w:rFonts w:ascii="仿宋_GB2312" w:eastAsia="仿宋_GB2312" w:hint="eastAsia"/>
          <w:sz w:val="32"/>
          <w:szCs w:val="32"/>
        </w:rPr>
        <w:t>第十三条　本办法自</w:t>
      </w:r>
      <w:r w:rsidRPr="00CC57C3">
        <w:rPr>
          <w:rFonts w:ascii="仿宋_GB2312" w:eastAsia="仿宋_GB2312" w:hint="eastAsia"/>
          <w:sz w:val="32"/>
          <w:szCs w:val="32"/>
        </w:rPr>
        <w:t>2020</w:t>
      </w:r>
      <w:r w:rsidRPr="00CC57C3">
        <w:rPr>
          <w:rFonts w:ascii="仿宋_GB2312" w:eastAsia="仿宋_GB2312" w:hint="eastAsia"/>
          <w:sz w:val="32"/>
          <w:szCs w:val="32"/>
        </w:rPr>
        <w:t>年</w:t>
      </w:r>
      <w:r w:rsidRPr="00CC57C3">
        <w:rPr>
          <w:rFonts w:ascii="仿宋_GB2312" w:eastAsia="仿宋_GB2312" w:hint="eastAsia"/>
          <w:sz w:val="32"/>
          <w:szCs w:val="32"/>
        </w:rPr>
        <w:t>9</w:t>
      </w:r>
      <w:r w:rsidRPr="00CC57C3">
        <w:rPr>
          <w:rFonts w:ascii="仿宋_GB2312" w:eastAsia="仿宋_GB2312" w:hint="eastAsia"/>
          <w:sz w:val="32"/>
          <w:szCs w:val="32"/>
        </w:rPr>
        <w:t>月</w:t>
      </w:r>
      <w:r w:rsidRPr="00CC57C3">
        <w:rPr>
          <w:rFonts w:ascii="仿宋_GB2312" w:eastAsia="仿宋_GB2312" w:hint="eastAsia"/>
          <w:sz w:val="32"/>
          <w:szCs w:val="32"/>
        </w:rPr>
        <w:t>9</w:t>
      </w:r>
      <w:r w:rsidRPr="00CC57C3">
        <w:rPr>
          <w:rFonts w:ascii="仿宋_GB2312" w:eastAsia="仿宋_GB2312" w:hint="eastAsia"/>
          <w:sz w:val="32"/>
          <w:szCs w:val="32"/>
        </w:rPr>
        <w:t>日起施</w:t>
      </w:r>
      <w:r w:rsidRPr="00CC57C3">
        <w:rPr>
          <w:rFonts w:ascii="仿宋_GB2312" w:eastAsia="仿宋_GB2312" w:hint="eastAsia"/>
          <w:sz w:val="32"/>
          <w:szCs w:val="32"/>
        </w:rPr>
        <w:t>行，原《陕西中医药大学委托社会中介机构审计管理办法》（陕中大校审〔</w:t>
      </w:r>
      <w:r w:rsidRPr="00CC57C3">
        <w:rPr>
          <w:rFonts w:ascii="仿宋_GB2312" w:eastAsia="仿宋_GB2312" w:hint="eastAsia"/>
          <w:sz w:val="32"/>
          <w:szCs w:val="32"/>
        </w:rPr>
        <w:t>2016</w:t>
      </w:r>
      <w:r w:rsidRPr="00CC57C3">
        <w:rPr>
          <w:rFonts w:ascii="仿宋_GB2312" w:eastAsia="仿宋_GB2312" w:hint="eastAsia"/>
          <w:sz w:val="32"/>
          <w:szCs w:val="32"/>
        </w:rPr>
        <w:t>〕</w:t>
      </w:r>
      <w:r w:rsidRPr="00CC57C3">
        <w:rPr>
          <w:rFonts w:ascii="仿宋_GB2312" w:eastAsia="仿宋_GB2312" w:hint="eastAsia"/>
          <w:sz w:val="32"/>
          <w:szCs w:val="32"/>
        </w:rPr>
        <w:t>2</w:t>
      </w:r>
      <w:r w:rsidRPr="00CC57C3">
        <w:rPr>
          <w:rFonts w:ascii="仿宋_GB2312" w:eastAsia="仿宋_GB2312" w:hint="eastAsia"/>
          <w:sz w:val="32"/>
          <w:szCs w:val="32"/>
        </w:rPr>
        <w:t>号）同时废止。</w:t>
      </w:r>
    </w:p>
    <w:p w:rsidR="0041107E" w:rsidRPr="00CC57C3" w:rsidRDefault="0041107E">
      <w:pPr>
        <w:rPr>
          <w:sz w:val="30"/>
          <w:szCs w:val="30"/>
        </w:rPr>
      </w:pPr>
    </w:p>
    <w:p w:rsidR="0041107E" w:rsidRPr="00CC57C3" w:rsidRDefault="0041107E">
      <w:pPr>
        <w:rPr>
          <w:sz w:val="30"/>
          <w:szCs w:val="30"/>
        </w:rPr>
      </w:pPr>
    </w:p>
    <w:p w:rsidR="0041107E" w:rsidRPr="00CC57C3" w:rsidRDefault="0041107E">
      <w:pPr>
        <w:rPr>
          <w:sz w:val="30"/>
          <w:szCs w:val="30"/>
        </w:rPr>
      </w:pPr>
    </w:p>
    <w:p w:rsidR="0041107E" w:rsidRPr="00CC57C3" w:rsidRDefault="0041107E">
      <w:pPr>
        <w:rPr>
          <w:sz w:val="30"/>
          <w:szCs w:val="30"/>
        </w:rPr>
      </w:pPr>
    </w:p>
    <w:p w:rsidR="0041107E" w:rsidRPr="00CC57C3" w:rsidRDefault="007639A1">
      <w:pPr>
        <w:rPr>
          <w:rFonts w:ascii="黑体" w:eastAsia="黑体" w:hAnsi="黑体"/>
          <w:sz w:val="32"/>
          <w:szCs w:val="32"/>
        </w:rPr>
      </w:pPr>
      <w:r w:rsidRPr="00CC57C3">
        <w:rPr>
          <w:rFonts w:ascii="黑体" w:eastAsia="黑体" w:hAnsi="黑体" w:hint="eastAsia"/>
          <w:sz w:val="32"/>
          <w:szCs w:val="32"/>
        </w:rPr>
        <w:lastRenderedPageBreak/>
        <w:t>附件</w:t>
      </w:r>
    </w:p>
    <w:p w:rsidR="0041107E" w:rsidRPr="00CC57C3" w:rsidRDefault="00F43C92" w:rsidP="007639A1">
      <w:pPr>
        <w:pStyle w:val="a7"/>
        <w:widowControl/>
        <w:spacing w:afterLines="50" w:line="600" w:lineRule="exact"/>
        <w:jc w:val="center"/>
        <w:rPr>
          <w:rFonts w:ascii="方正小标宋简体" w:eastAsia="方正小标宋简体" w:hint="eastAsia"/>
          <w:bCs/>
          <w:sz w:val="44"/>
          <w:szCs w:val="44"/>
        </w:rPr>
      </w:pPr>
      <w:r w:rsidRPr="00CC57C3">
        <w:rPr>
          <w:rFonts w:ascii="方正小标宋简体" w:eastAsia="方正小标宋简体" w:hint="eastAsia"/>
          <w:bCs/>
          <w:sz w:val="44"/>
          <w:szCs w:val="44"/>
        </w:rPr>
        <w:t>委托社会中介机构审计考评评分表</w:t>
      </w:r>
    </w:p>
    <w:tbl>
      <w:tblPr>
        <w:tblW w:w="90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76"/>
        <w:gridCol w:w="2365"/>
        <w:gridCol w:w="4678"/>
        <w:gridCol w:w="567"/>
        <w:gridCol w:w="567"/>
      </w:tblGrid>
      <w:tr w:rsidR="0041107E" w:rsidRPr="00CC57C3" w:rsidTr="007639A1">
        <w:trPr>
          <w:trHeight w:val="323"/>
        </w:trPr>
        <w:tc>
          <w:tcPr>
            <w:tcW w:w="876" w:type="dxa"/>
            <w:shd w:val="clear" w:color="auto" w:fill="auto"/>
            <w:noWrap/>
            <w:vAlign w:val="center"/>
          </w:tcPr>
          <w:p w:rsidR="0041107E" w:rsidRPr="00CC57C3" w:rsidRDefault="00F43C92" w:rsidP="007639A1">
            <w:pPr>
              <w:pStyle w:val="a7"/>
              <w:widowControl/>
              <w:spacing w:line="480" w:lineRule="exact"/>
              <w:jc w:val="center"/>
              <w:rPr>
                <w:b/>
                <w:bCs/>
                <w:sz w:val="21"/>
                <w:szCs w:val="21"/>
              </w:rPr>
            </w:pPr>
            <w:r w:rsidRPr="00CC57C3">
              <w:rPr>
                <w:b/>
                <w:bCs/>
                <w:sz w:val="21"/>
                <w:szCs w:val="21"/>
              </w:rPr>
              <w:t>项目</w:t>
            </w:r>
          </w:p>
        </w:tc>
        <w:tc>
          <w:tcPr>
            <w:tcW w:w="2365" w:type="dxa"/>
            <w:shd w:val="clear" w:color="auto" w:fill="auto"/>
            <w:noWrap/>
            <w:vAlign w:val="center"/>
          </w:tcPr>
          <w:p w:rsidR="0041107E" w:rsidRPr="00CC57C3" w:rsidRDefault="00F43C92" w:rsidP="007639A1">
            <w:pPr>
              <w:pStyle w:val="a7"/>
              <w:widowControl/>
              <w:spacing w:line="480" w:lineRule="exact"/>
              <w:jc w:val="center"/>
              <w:rPr>
                <w:b/>
                <w:bCs/>
                <w:sz w:val="21"/>
                <w:szCs w:val="21"/>
              </w:rPr>
            </w:pPr>
            <w:r w:rsidRPr="00CC57C3">
              <w:rPr>
                <w:b/>
                <w:bCs/>
                <w:sz w:val="21"/>
                <w:szCs w:val="21"/>
              </w:rPr>
              <w:t>分类</w:t>
            </w:r>
          </w:p>
        </w:tc>
        <w:tc>
          <w:tcPr>
            <w:tcW w:w="4678" w:type="dxa"/>
            <w:shd w:val="clear" w:color="auto" w:fill="auto"/>
            <w:noWrap/>
            <w:vAlign w:val="center"/>
          </w:tcPr>
          <w:p w:rsidR="0041107E" w:rsidRPr="00CC57C3" w:rsidRDefault="00F43C92" w:rsidP="007639A1">
            <w:pPr>
              <w:pStyle w:val="a7"/>
              <w:widowControl/>
              <w:spacing w:line="480" w:lineRule="exact"/>
              <w:jc w:val="center"/>
              <w:rPr>
                <w:b/>
                <w:bCs/>
                <w:sz w:val="21"/>
                <w:szCs w:val="21"/>
              </w:rPr>
            </w:pPr>
            <w:r w:rsidRPr="00CC57C3">
              <w:rPr>
                <w:b/>
                <w:bCs/>
                <w:sz w:val="21"/>
                <w:szCs w:val="21"/>
              </w:rPr>
              <w:t>考评说明</w:t>
            </w:r>
          </w:p>
        </w:tc>
        <w:tc>
          <w:tcPr>
            <w:tcW w:w="567" w:type="dxa"/>
            <w:shd w:val="clear" w:color="auto" w:fill="auto"/>
            <w:noWrap/>
            <w:vAlign w:val="center"/>
          </w:tcPr>
          <w:p w:rsidR="0041107E" w:rsidRPr="00CC57C3" w:rsidRDefault="00F43C92" w:rsidP="007639A1">
            <w:pPr>
              <w:pStyle w:val="a7"/>
              <w:widowControl/>
              <w:spacing w:line="480" w:lineRule="exact"/>
              <w:jc w:val="center"/>
              <w:rPr>
                <w:b/>
                <w:bCs/>
                <w:sz w:val="21"/>
                <w:szCs w:val="21"/>
              </w:rPr>
            </w:pPr>
            <w:r w:rsidRPr="00CC57C3">
              <w:rPr>
                <w:b/>
                <w:bCs/>
                <w:sz w:val="21"/>
                <w:szCs w:val="21"/>
              </w:rPr>
              <w:t>得分</w:t>
            </w:r>
          </w:p>
        </w:tc>
        <w:tc>
          <w:tcPr>
            <w:tcW w:w="567" w:type="dxa"/>
            <w:shd w:val="clear" w:color="auto" w:fill="auto"/>
            <w:noWrap/>
            <w:vAlign w:val="center"/>
          </w:tcPr>
          <w:p w:rsidR="0041107E" w:rsidRPr="00CC57C3" w:rsidRDefault="00F43C92" w:rsidP="007639A1">
            <w:pPr>
              <w:pStyle w:val="a7"/>
              <w:widowControl/>
              <w:spacing w:line="480" w:lineRule="exact"/>
              <w:jc w:val="center"/>
              <w:rPr>
                <w:b/>
                <w:bCs/>
                <w:sz w:val="21"/>
                <w:szCs w:val="21"/>
              </w:rPr>
            </w:pPr>
            <w:r w:rsidRPr="00CC57C3">
              <w:rPr>
                <w:b/>
                <w:bCs/>
                <w:sz w:val="21"/>
                <w:szCs w:val="21"/>
              </w:rPr>
              <w:t>备注</w:t>
            </w:r>
          </w:p>
        </w:tc>
      </w:tr>
      <w:tr w:rsidR="0041107E" w:rsidRPr="00CC57C3" w:rsidTr="007639A1">
        <w:trPr>
          <w:trHeight w:val="323"/>
        </w:trPr>
        <w:tc>
          <w:tcPr>
            <w:tcW w:w="876" w:type="dxa"/>
            <w:vMerge w:val="restart"/>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审计方案</w:t>
            </w:r>
            <w:r w:rsidRPr="00CC57C3">
              <w:rPr>
                <w:sz w:val="21"/>
                <w:szCs w:val="21"/>
              </w:rPr>
              <w:t>（</w:t>
            </w:r>
            <w:r w:rsidRPr="00CC57C3">
              <w:rPr>
                <w:rFonts w:hint="eastAsia"/>
                <w:sz w:val="21"/>
                <w:szCs w:val="21"/>
              </w:rPr>
              <w:t>20</w:t>
            </w:r>
            <w:r w:rsidRPr="00CC57C3">
              <w:rPr>
                <w:rFonts w:hint="eastAsia"/>
                <w:sz w:val="21"/>
                <w:szCs w:val="21"/>
              </w:rPr>
              <w:t>分</w:t>
            </w:r>
            <w:r w:rsidRPr="00CC57C3">
              <w:rPr>
                <w:sz w:val="21"/>
                <w:szCs w:val="21"/>
              </w:rPr>
              <w:t>）</w:t>
            </w: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人员</w:t>
            </w:r>
            <w:r w:rsidRPr="00CC57C3">
              <w:rPr>
                <w:rFonts w:hint="eastAsia"/>
                <w:sz w:val="21"/>
                <w:szCs w:val="21"/>
              </w:rPr>
              <w:t>配备</w:t>
            </w:r>
            <w:r w:rsidRPr="00CC57C3">
              <w:rPr>
                <w:sz w:val="21"/>
                <w:szCs w:val="21"/>
              </w:rPr>
              <w:t>（</w:t>
            </w:r>
            <w:r w:rsidRPr="00CC57C3">
              <w:rPr>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w:t>
            </w:r>
            <w:r w:rsidRPr="00CC57C3">
              <w:rPr>
                <w:sz w:val="21"/>
                <w:szCs w:val="21"/>
              </w:rPr>
              <w:t>人员</w:t>
            </w:r>
            <w:r w:rsidRPr="00CC57C3">
              <w:rPr>
                <w:rFonts w:hint="eastAsia"/>
                <w:sz w:val="21"/>
                <w:szCs w:val="21"/>
              </w:rPr>
              <w:t>专业胜任能力、专业结构情况</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spacing w:line="480" w:lineRule="exact"/>
              <w:rPr>
                <w:rFonts w:ascii="宋体"/>
                <w:sz w:val="36"/>
                <w:szCs w:val="36"/>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人员分工（</w:t>
            </w:r>
            <w:r w:rsidRPr="00CC57C3">
              <w:rPr>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审计小组分工、职责等</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spacing w:line="480" w:lineRule="exact"/>
              <w:rPr>
                <w:rFonts w:ascii="宋体"/>
                <w:sz w:val="36"/>
                <w:szCs w:val="36"/>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审计计划（</w:t>
            </w:r>
            <w:r w:rsidRPr="00CC57C3">
              <w:rPr>
                <w:rFonts w:hint="eastAsia"/>
                <w:sz w:val="21"/>
                <w:szCs w:val="21"/>
              </w:rPr>
              <w:t>10</w:t>
            </w:r>
            <w:r w:rsidRPr="00CC57C3">
              <w:rPr>
                <w:rFonts w:hint="eastAsia"/>
                <w:sz w:val="21"/>
                <w:szCs w:val="21"/>
              </w:rPr>
              <w:t>分</w:t>
            </w:r>
            <w:r w:rsidRPr="00CC57C3">
              <w:rPr>
                <w:rFonts w:hint="eastAsia"/>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审计计划的合理性、可操作性等</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val="restart"/>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项目</w:t>
            </w:r>
            <w:r w:rsidRPr="00CC57C3">
              <w:rPr>
                <w:sz w:val="21"/>
                <w:szCs w:val="21"/>
              </w:rPr>
              <w:t>实施（</w:t>
            </w:r>
            <w:r w:rsidRPr="00CC57C3">
              <w:rPr>
                <w:rFonts w:hint="eastAsia"/>
                <w:sz w:val="21"/>
                <w:szCs w:val="21"/>
              </w:rPr>
              <w:t>25</w:t>
            </w:r>
            <w:r w:rsidRPr="00CC57C3">
              <w:rPr>
                <w:rFonts w:hint="eastAsia"/>
                <w:sz w:val="21"/>
                <w:szCs w:val="21"/>
              </w:rPr>
              <w:t>分</w:t>
            </w:r>
            <w:r w:rsidRPr="00CC57C3">
              <w:rPr>
                <w:sz w:val="21"/>
                <w:szCs w:val="21"/>
              </w:rPr>
              <w:t>）</w:t>
            </w: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审计过程规范性</w:t>
            </w:r>
            <w:r w:rsidRPr="00CC57C3">
              <w:rPr>
                <w:sz w:val="21"/>
                <w:szCs w:val="21"/>
              </w:rPr>
              <w:t>（</w:t>
            </w:r>
            <w:r w:rsidRPr="00CC57C3">
              <w:rPr>
                <w:sz w:val="21"/>
                <w:szCs w:val="21"/>
              </w:rPr>
              <w:t>10</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项目实施过程中取证、函询、盘点等工程程序规范性</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spacing w:line="480" w:lineRule="exact"/>
              <w:rPr>
                <w:rFonts w:ascii="宋体"/>
                <w:sz w:val="36"/>
                <w:szCs w:val="36"/>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沟通协调（</w:t>
            </w:r>
            <w:r w:rsidRPr="00CC57C3">
              <w:rPr>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与审计处及被审计单位的沟通交流是否及时</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spacing w:line="480" w:lineRule="exact"/>
              <w:rPr>
                <w:rFonts w:ascii="宋体"/>
                <w:sz w:val="36"/>
                <w:szCs w:val="36"/>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进度掌控</w:t>
            </w:r>
            <w:r w:rsidRPr="00CC57C3">
              <w:rPr>
                <w:sz w:val="21"/>
                <w:szCs w:val="21"/>
              </w:rPr>
              <w:t>（</w:t>
            </w:r>
            <w:r w:rsidRPr="00CC57C3">
              <w:rPr>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是否按时间安排完成项目审计</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spacing w:line="480" w:lineRule="exact"/>
              <w:rPr>
                <w:rFonts w:ascii="宋体"/>
                <w:sz w:val="36"/>
                <w:szCs w:val="36"/>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审计证据（</w:t>
            </w:r>
            <w:r w:rsidRPr="00CC57C3">
              <w:rPr>
                <w:rFonts w:hint="eastAsia"/>
                <w:sz w:val="21"/>
                <w:szCs w:val="21"/>
              </w:rPr>
              <w:t>5</w:t>
            </w:r>
            <w:r w:rsidRPr="00CC57C3">
              <w:rPr>
                <w:rFonts w:hint="eastAsia"/>
                <w:sz w:val="21"/>
                <w:szCs w:val="21"/>
              </w:rPr>
              <w:t>分</w:t>
            </w:r>
            <w:r w:rsidRPr="00CC57C3">
              <w:rPr>
                <w:rFonts w:hint="eastAsia"/>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审计证据的相关性、可靠性和充分性</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val="restart"/>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w:t>
            </w:r>
            <w:r w:rsidRPr="00CC57C3">
              <w:rPr>
                <w:sz w:val="21"/>
                <w:szCs w:val="21"/>
              </w:rPr>
              <w:t>质量（</w:t>
            </w:r>
            <w:r w:rsidRPr="00CC57C3">
              <w:rPr>
                <w:sz w:val="21"/>
                <w:szCs w:val="21"/>
              </w:rPr>
              <w:t>3</w:t>
            </w:r>
            <w:r w:rsidRPr="00CC57C3">
              <w:rPr>
                <w:rFonts w:hint="eastAsia"/>
                <w:sz w:val="21"/>
                <w:szCs w:val="21"/>
              </w:rPr>
              <w:t>5</w:t>
            </w:r>
            <w:r w:rsidRPr="00CC57C3">
              <w:rPr>
                <w:rFonts w:hint="eastAsia"/>
                <w:sz w:val="21"/>
                <w:szCs w:val="21"/>
              </w:rPr>
              <w:t>分</w:t>
            </w:r>
            <w:r w:rsidRPr="00CC57C3">
              <w:rPr>
                <w:sz w:val="21"/>
                <w:szCs w:val="21"/>
              </w:rPr>
              <w:t>）</w:t>
            </w: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审计依据（</w:t>
            </w:r>
            <w:r w:rsidRPr="00CC57C3">
              <w:rPr>
                <w:rFonts w:hint="eastAsia"/>
                <w:sz w:val="21"/>
                <w:szCs w:val="21"/>
              </w:rPr>
              <w:t>5</w:t>
            </w:r>
            <w:r w:rsidRPr="00CC57C3">
              <w:rPr>
                <w:rFonts w:hint="eastAsia"/>
                <w:sz w:val="21"/>
                <w:szCs w:val="21"/>
              </w:rPr>
              <w:t>分</w:t>
            </w:r>
            <w:r w:rsidRPr="00CC57C3">
              <w:rPr>
                <w:rFonts w:hint="eastAsia"/>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所采用审计依据的有效性、相关性</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pStyle w:val="a7"/>
              <w:widowControl/>
              <w:spacing w:line="480" w:lineRule="exact"/>
              <w:rPr>
                <w:sz w:val="21"/>
                <w:szCs w:val="21"/>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w:t>
            </w:r>
            <w:r w:rsidRPr="00CC57C3">
              <w:rPr>
                <w:sz w:val="21"/>
                <w:szCs w:val="21"/>
              </w:rPr>
              <w:t>建议（</w:t>
            </w:r>
            <w:r w:rsidRPr="00CC57C3">
              <w:rPr>
                <w:sz w:val="21"/>
                <w:szCs w:val="21"/>
              </w:rPr>
              <w:t>10</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发现问题的典型性、分析及建议的合理性</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pStyle w:val="a7"/>
              <w:widowControl/>
              <w:spacing w:line="480" w:lineRule="exact"/>
              <w:rPr>
                <w:sz w:val="21"/>
                <w:szCs w:val="21"/>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报告质量</w:t>
            </w:r>
            <w:r w:rsidRPr="00CC57C3">
              <w:rPr>
                <w:sz w:val="21"/>
                <w:szCs w:val="21"/>
              </w:rPr>
              <w:t>（</w:t>
            </w:r>
            <w:r w:rsidRPr="00CC57C3">
              <w:rPr>
                <w:rFonts w:hint="eastAsia"/>
                <w:sz w:val="21"/>
                <w:szCs w:val="21"/>
              </w:rPr>
              <w:t>10</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报告格式</w:t>
            </w:r>
            <w:r w:rsidRPr="00CC57C3">
              <w:rPr>
                <w:rFonts w:hint="eastAsia"/>
                <w:sz w:val="21"/>
                <w:szCs w:val="21"/>
              </w:rPr>
              <w:t>的规范、用词准确、整体逻辑性</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spacing w:line="480" w:lineRule="exact"/>
              <w:rPr>
                <w:rFonts w:ascii="宋体"/>
                <w:sz w:val="36"/>
                <w:szCs w:val="36"/>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审计工作报告质量</w:t>
            </w:r>
            <w:r w:rsidRPr="00CC57C3">
              <w:rPr>
                <w:sz w:val="21"/>
                <w:szCs w:val="21"/>
              </w:rPr>
              <w:t>（</w:t>
            </w:r>
            <w:r w:rsidRPr="00CC57C3">
              <w:rPr>
                <w:sz w:val="21"/>
                <w:szCs w:val="21"/>
              </w:rPr>
              <w:t>10</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描述清晰、要点问题准确醒目</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val="restart"/>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履行合同承诺情况（</w:t>
            </w:r>
            <w:r w:rsidRPr="00CC57C3">
              <w:rPr>
                <w:rFonts w:hint="eastAsia"/>
                <w:sz w:val="21"/>
                <w:szCs w:val="21"/>
              </w:rPr>
              <w:t>15</w:t>
            </w:r>
            <w:r w:rsidRPr="00CC57C3">
              <w:rPr>
                <w:rFonts w:hint="eastAsia"/>
                <w:sz w:val="21"/>
                <w:szCs w:val="21"/>
              </w:rPr>
              <w:t>分</w:t>
            </w:r>
            <w:r w:rsidRPr="00CC57C3">
              <w:rPr>
                <w:rFonts w:hint="eastAsia"/>
                <w:sz w:val="21"/>
                <w:szCs w:val="21"/>
              </w:rPr>
              <w:t>）</w:t>
            </w: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合同履行（</w:t>
            </w:r>
            <w:r w:rsidRPr="00CC57C3">
              <w:rPr>
                <w:rFonts w:hint="eastAsia"/>
                <w:sz w:val="21"/>
                <w:szCs w:val="21"/>
              </w:rPr>
              <w:t>5</w:t>
            </w:r>
            <w:r w:rsidRPr="00CC57C3">
              <w:rPr>
                <w:rFonts w:hint="eastAsia"/>
                <w:sz w:val="21"/>
                <w:szCs w:val="21"/>
              </w:rPr>
              <w:t>分</w:t>
            </w:r>
            <w:r w:rsidRPr="00CC57C3">
              <w:rPr>
                <w:rFonts w:hint="eastAsia"/>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委托审计合同中承诺的情况履行到位情况</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pStyle w:val="a7"/>
              <w:widowControl/>
              <w:spacing w:line="480" w:lineRule="exact"/>
              <w:rPr>
                <w:sz w:val="21"/>
                <w:szCs w:val="21"/>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审计档案（</w:t>
            </w:r>
            <w:r w:rsidRPr="00CC57C3">
              <w:rPr>
                <w:rFonts w:hint="eastAsia"/>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审计资料的合规性、完整性、及时性</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vMerge/>
            <w:shd w:val="clear" w:color="auto" w:fill="auto"/>
            <w:noWrap/>
            <w:vAlign w:val="center"/>
          </w:tcPr>
          <w:p w:rsidR="0041107E" w:rsidRPr="00CC57C3" w:rsidRDefault="0041107E" w:rsidP="007639A1">
            <w:pPr>
              <w:pStyle w:val="a7"/>
              <w:widowControl/>
              <w:spacing w:line="480" w:lineRule="exact"/>
              <w:rPr>
                <w:sz w:val="21"/>
                <w:szCs w:val="21"/>
              </w:rPr>
            </w:pP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职业道德</w:t>
            </w:r>
            <w:r w:rsidRPr="00CC57C3">
              <w:rPr>
                <w:sz w:val="21"/>
                <w:szCs w:val="21"/>
              </w:rPr>
              <w:t>（</w:t>
            </w:r>
            <w:r w:rsidRPr="00CC57C3">
              <w:rPr>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rFonts w:hint="eastAsia"/>
                <w:sz w:val="21"/>
                <w:szCs w:val="21"/>
              </w:rPr>
              <w:t>审计</w:t>
            </w:r>
            <w:r w:rsidRPr="00CC57C3">
              <w:rPr>
                <w:sz w:val="21"/>
                <w:szCs w:val="21"/>
              </w:rPr>
              <w:t>人员</w:t>
            </w:r>
            <w:r w:rsidRPr="00CC57C3">
              <w:rPr>
                <w:rFonts w:hint="eastAsia"/>
                <w:sz w:val="21"/>
                <w:szCs w:val="21"/>
              </w:rPr>
              <w:t>职业道德遵守情况</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奖惩情况（</w:t>
            </w:r>
            <w:r w:rsidRPr="00CC57C3">
              <w:rPr>
                <w:rFonts w:hint="eastAsia"/>
                <w:sz w:val="21"/>
                <w:szCs w:val="21"/>
              </w:rPr>
              <w:t>5</w:t>
            </w:r>
            <w:r w:rsidRPr="00CC57C3">
              <w:rPr>
                <w:rFonts w:hint="eastAsia"/>
                <w:sz w:val="21"/>
                <w:szCs w:val="21"/>
              </w:rPr>
              <w:t>分</w:t>
            </w:r>
            <w:r w:rsidRPr="00CC57C3">
              <w:rPr>
                <w:sz w:val="21"/>
                <w:szCs w:val="21"/>
              </w:rPr>
              <w:t>）</w:t>
            </w:r>
          </w:p>
        </w:tc>
        <w:tc>
          <w:tcPr>
            <w:tcW w:w="2365"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其他奖</w:t>
            </w:r>
            <w:r w:rsidRPr="00CC57C3">
              <w:rPr>
                <w:rFonts w:hint="eastAsia"/>
                <w:sz w:val="21"/>
                <w:szCs w:val="21"/>
              </w:rPr>
              <w:t>惩</w:t>
            </w:r>
            <w:r w:rsidRPr="00CC57C3">
              <w:rPr>
                <w:sz w:val="21"/>
                <w:szCs w:val="21"/>
              </w:rPr>
              <w:t>（</w:t>
            </w:r>
            <w:r w:rsidRPr="00CC57C3">
              <w:rPr>
                <w:sz w:val="21"/>
                <w:szCs w:val="21"/>
              </w:rPr>
              <w:t>5</w:t>
            </w:r>
            <w:r w:rsidRPr="00CC57C3">
              <w:rPr>
                <w:rFonts w:hint="eastAsia"/>
                <w:sz w:val="21"/>
                <w:szCs w:val="21"/>
              </w:rPr>
              <w:t>分</w:t>
            </w:r>
            <w:r w:rsidRPr="00CC57C3">
              <w:rPr>
                <w:sz w:val="21"/>
                <w:szCs w:val="21"/>
              </w:rPr>
              <w:t>）</w:t>
            </w:r>
          </w:p>
        </w:tc>
        <w:tc>
          <w:tcPr>
            <w:tcW w:w="4678" w:type="dxa"/>
            <w:shd w:val="clear" w:color="auto" w:fill="auto"/>
            <w:noWrap/>
            <w:vAlign w:val="center"/>
          </w:tcPr>
          <w:p w:rsidR="0041107E" w:rsidRPr="00CC57C3" w:rsidRDefault="00F43C92" w:rsidP="007639A1">
            <w:pPr>
              <w:widowControl/>
              <w:spacing w:line="480" w:lineRule="exact"/>
              <w:jc w:val="left"/>
              <w:rPr>
                <w:sz w:val="28"/>
                <w:szCs w:val="36"/>
              </w:rPr>
            </w:pPr>
            <w:r w:rsidRPr="00CC57C3">
              <w:rPr>
                <w:rFonts w:ascii="宋体" w:eastAsia="宋体" w:hAnsi="宋体" w:cs="宋体"/>
                <w:kern w:val="0"/>
                <w:szCs w:val="21"/>
              </w:rPr>
              <w:t>其他可能出现的加分</w:t>
            </w:r>
            <w:r w:rsidRPr="00CC57C3">
              <w:rPr>
                <w:rFonts w:ascii="宋体" w:eastAsia="宋体" w:hAnsi="宋体" w:cs="宋体" w:hint="eastAsia"/>
                <w:kern w:val="0"/>
                <w:szCs w:val="21"/>
              </w:rPr>
              <w:t>或减分</w:t>
            </w:r>
            <w:r w:rsidRPr="00CC57C3">
              <w:rPr>
                <w:rFonts w:ascii="宋体" w:eastAsia="宋体" w:hAnsi="宋体" w:cs="宋体"/>
                <w:kern w:val="0"/>
                <w:szCs w:val="21"/>
              </w:rPr>
              <w:t>情况</w:t>
            </w:r>
            <w:r w:rsidRPr="00CC57C3">
              <w:rPr>
                <w:rFonts w:ascii="宋体" w:eastAsia="宋体" w:hAnsi="宋体" w:cs="宋体" w:hint="eastAsia"/>
                <w:kern w:val="0"/>
                <w:szCs w:val="21"/>
              </w:rPr>
              <w:t>（有加分情况为正数，减分情况为负数）</w:t>
            </w: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323"/>
        </w:trPr>
        <w:tc>
          <w:tcPr>
            <w:tcW w:w="876" w:type="dxa"/>
            <w:shd w:val="clear" w:color="auto" w:fill="auto"/>
            <w:noWrap/>
            <w:vAlign w:val="center"/>
          </w:tcPr>
          <w:p w:rsidR="0041107E" w:rsidRPr="00CC57C3" w:rsidRDefault="00F43C92" w:rsidP="007639A1">
            <w:pPr>
              <w:pStyle w:val="a7"/>
              <w:widowControl/>
              <w:spacing w:line="480" w:lineRule="exact"/>
              <w:rPr>
                <w:sz w:val="21"/>
                <w:szCs w:val="21"/>
              </w:rPr>
            </w:pPr>
            <w:r w:rsidRPr="00CC57C3">
              <w:rPr>
                <w:sz w:val="21"/>
                <w:szCs w:val="21"/>
              </w:rPr>
              <w:t>合计</w:t>
            </w:r>
          </w:p>
        </w:tc>
        <w:tc>
          <w:tcPr>
            <w:tcW w:w="2365" w:type="dxa"/>
            <w:shd w:val="clear" w:color="auto" w:fill="auto"/>
            <w:noWrap/>
            <w:vAlign w:val="center"/>
          </w:tcPr>
          <w:p w:rsidR="0041107E" w:rsidRPr="00CC57C3" w:rsidRDefault="0041107E" w:rsidP="007639A1">
            <w:pPr>
              <w:pStyle w:val="a7"/>
              <w:widowControl/>
              <w:spacing w:line="480" w:lineRule="exact"/>
              <w:rPr>
                <w:sz w:val="21"/>
                <w:szCs w:val="21"/>
              </w:rPr>
            </w:pPr>
          </w:p>
        </w:tc>
        <w:tc>
          <w:tcPr>
            <w:tcW w:w="4678"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c>
          <w:tcPr>
            <w:tcW w:w="567" w:type="dxa"/>
            <w:shd w:val="clear" w:color="auto" w:fill="auto"/>
            <w:noWrap/>
            <w:vAlign w:val="center"/>
          </w:tcPr>
          <w:p w:rsidR="0041107E" w:rsidRPr="00CC57C3" w:rsidRDefault="0041107E" w:rsidP="007639A1">
            <w:pPr>
              <w:widowControl/>
              <w:spacing w:line="480" w:lineRule="exact"/>
              <w:jc w:val="left"/>
              <w:rPr>
                <w:sz w:val="28"/>
                <w:szCs w:val="36"/>
              </w:rPr>
            </w:pPr>
          </w:p>
        </w:tc>
      </w:tr>
      <w:tr w:rsidR="0041107E" w:rsidRPr="00CC57C3" w:rsidTr="007639A1">
        <w:trPr>
          <w:trHeight w:val="955"/>
        </w:trPr>
        <w:tc>
          <w:tcPr>
            <w:tcW w:w="9053" w:type="dxa"/>
            <w:gridSpan w:val="5"/>
            <w:shd w:val="clear" w:color="auto" w:fill="auto"/>
            <w:vAlign w:val="center"/>
          </w:tcPr>
          <w:p w:rsidR="0041107E" w:rsidRPr="00CC57C3" w:rsidRDefault="00F43C92" w:rsidP="007639A1">
            <w:pPr>
              <w:pStyle w:val="a7"/>
              <w:widowControl/>
              <w:spacing w:line="440" w:lineRule="exact"/>
              <w:rPr>
                <w:sz w:val="21"/>
                <w:szCs w:val="21"/>
              </w:rPr>
            </w:pPr>
            <w:r w:rsidRPr="00CC57C3">
              <w:rPr>
                <w:sz w:val="21"/>
                <w:szCs w:val="21"/>
              </w:rPr>
              <w:t>备注：</w:t>
            </w:r>
            <w:r w:rsidRPr="00CC57C3">
              <w:rPr>
                <w:sz w:val="21"/>
                <w:szCs w:val="21"/>
              </w:rPr>
              <w:t xml:space="preserve"> </w:t>
            </w:r>
            <w:r w:rsidRPr="00CC57C3">
              <w:rPr>
                <w:sz w:val="21"/>
                <w:szCs w:val="21"/>
              </w:rPr>
              <w:t>每年年终，根据当年完成的所有审计项目对会计师事务所进行综合评价，汇总中介机构以上情况得分，评出优秀、良好、一般、不合格四级。其中，</w:t>
            </w:r>
            <w:r w:rsidRPr="00CC57C3">
              <w:rPr>
                <w:rFonts w:hint="eastAsia"/>
                <w:sz w:val="21"/>
                <w:szCs w:val="21"/>
              </w:rPr>
              <w:t>85</w:t>
            </w:r>
            <w:r w:rsidRPr="00CC57C3">
              <w:rPr>
                <w:sz w:val="21"/>
                <w:szCs w:val="21"/>
              </w:rPr>
              <w:t>分（含）以上的为优秀；</w:t>
            </w:r>
            <w:r w:rsidRPr="00CC57C3">
              <w:rPr>
                <w:rFonts w:hint="eastAsia"/>
                <w:sz w:val="21"/>
                <w:szCs w:val="21"/>
              </w:rPr>
              <w:t>85</w:t>
            </w:r>
            <w:r w:rsidRPr="00CC57C3">
              <w:rPr>
                <w:sz w:val="21"/>
                <w:szCs w:val="21"/>
              </w:rPr>
              <w:t>分（含）</w:t>
            </w:r>
            <w:r w:rsidRPr="00CC57C3">
              <w:rPr>
                <w:sz w:val="21"/>
                <w:szCs w:val="21"/>
              </w:rPr>
              <w:t>—</w:t>
            </w:r>
            <w:r w:rsidRPr="00CC57C3">
              <w:rPr>
                <w:rFonts w:hint="eastAsia"/>
                <w:sz w:val="21"/>
                <w:szCs w:val="21"/>
              </w:rPr>
              <w:t>75</w:t>
            </w:r>
            <w:r w:rsidRPr="00CC57C3">
              <w:rPr>
                <w:sz w:val="21"/>
                <w:szCs w:val="21"/>
              </w:rPr>
              <w:t>分为良好；</w:t>
            </w:r>
            <w:r w:rsidRPr="00CC57C3">
              <w:rPr>
                <w:rFonts w:hint="eastAsia"/>
                <w:sz w:val="21"/>
                <w:szCs w:val="21"/>
              </w:rPr>
              <w:t>75</w:t>
            </w:r>
            <w:r w:rsidRPr="00CC57C3">
              <w:rPr>
                <w:sz w:val="21"/>
                <w:szCs w:val="21"/>
              </w:rPr>
              <w:t>（含）</w:t>
            </w:r>
            <w:r w:rsidRPr="00CC57C3">
              <w:rPr>
                <w:sz w:val="21"/>
                <w:szCs w:val="21"/>
              </w:rPr>
              <w:t>-</w:t>
            </w:r>
            <w:r w:rsidRPr="00CC57C3">
              <w:rPr>
                <w:rFonts w:hint="eastAsia"/>
                <w:sz w:val="21"/>
                <w:szCs w:val="21"/>
              </w:rPr>
              <w:t>60</w:t>
            </w:r>
            <w:r w:rsidRPr="00CC57C3">
              <w:rPr>
                <w:sz w:val="21"/>
                <w:szCs w:val="21"/>
              </w:rPr>
              <w:t>分为一般</w:t>
            </w:r>
            <w:r w:rsidRPr="00CC57C3">
              <w:rPr>
                <w:rFonts w:hint="eastAsia"/>
                <w:sz w:val="21"/>
                <w:szCs w:val="21"/>
              </w:rPr>
              <w:t>。对评分</w:t>
            </w:r>
            <w:r w:rsidRPr="00CC57C3">
              <w:rPr>
                <w:rFonts w:hint="eastAsia"/>
                <w:sz w:val="21"/>
                <w:szCs w:val="21"/>
              </w:rPr>
              <w:t>75</w:t>
            </w:r>
            <w:r w:rsidRPr="00CC57C3">
              <w:rPr>
                <w:rFonts w:hint="eastAsia"/>
                <w:sz w:val="21"/>
                <w:szCs w:val="21"/>
              </w:rPr>
              <w:t>分以下的中介机构将限制其参与学校的审计项目。</w:t>
            </w:r>
          </w:p>
        </w:tc>
      </w:tr>
    </w:tbl>
    <w:p w:rsidR="00D53474" w:rsidRPr="00CC57C3" w:rsidRDefault="00D53474" w:rsidP="00D53474">
      <w:pPr>
        <w:shd w:val="clear" w:color="auto" w:fill="FFFFFF"/>
        <w:spacing w:line="520" w:lineRule="exact"/>
        <w:outlineLvl w:val="1"/>
        <w:rPr>
          <w:rFonts w:ascii="仿宋_GB2312" w:eastAsia="仿宋_GB2312" w:hAnsi="仿宋" w:cs="宋体" w:hint="eastAsia"/>
          <w:sz w:val="28"/>
          <w:szCs w:val="28"/>
        </w:rPr>
      </w:pPr>
    </w:p>
    <w:p w:rsidR="00D53474" w:rsidRPr="00CC57C3" w:rsidRDefault="00D53474" w:rsidP="00D53474">
      <w:pPr>
        <w:pBdr>
          <w:top w:val="single" w:sz="6" w:space="1" w:color="auto"/>
          <w:bottom w:val="single" w:sz="6" w:space="1" w:color="auto"/>
        </w:pBdr>
        <w:shd w:val="clear" w:color="auto" w:fill="FFFFFF"/>
        <w:spacing w:line="520" w:lineRule="exact"/>
        <w:outlineLvl w:val="1"/>
        <w:rPr>
          <w:rFonts w:ascii="仿宋_GB2312" w:eastAsia="仿宋_GB2312" w:hAnsi="仿宋" w:cs="宋体" w:hint="eastAsia"/>
          <w:sz w:val="28"/>
          <w:szCs w:val="28"/>
        </w:rPr>
      </w:pPr>
      <w:r w:rsidRPr="00CC57C3">
        <w:rPr>
          <w:rFonts w:ascii="仿宋_GB2312" w:eastAsia="仿宋_GB2312" w:hAnsi="仿宋" w:cs="宋体" w:hint="eastAsia"/>
          <w:sz w:val="28"/>
          <w:szCs w:val="28"/>
        </w:rPr>
        <w:t xml:space="preserve">  抄送：各校领导。</w:t>
      </w:r>
    </w:p>
    <w:p w:rsidR="00D53474" w:rsidRPr="00CC57C3" w:rsidRDefault="00D53474" w:rsidP="00D53474">
      <w:pPr>
        <w:pBdr>
          <w:bottom w:val="single" w:sz="6" w:space="1" w:color="auto"/>
          <w:between w:val="single" w:sz="6" w:space="1" w:color="auto"/>
        </w:pBdr>
        <w:shd w:val="clear" w:color="auto" w:fill="FFFFFF"/>
        <w:spacing w:line="520" w:lineRule="exact"/>
        <w:outlineLvl w:val="1"/>
        <w:rPr>
          <w:rFonts w:ascii="仿宋_GB2312" w:eastAsia="仿宋_GB2312" w:hAnsi="仿宋" w:cs="宋体" w:hint="eastAsia"/>
          <w:sz w:val="28"/>
          <w:szCs w:val="28"/>
        </w:rPr>
      </w:pPr>
      <w:r w:rsidRPr="00CC57C3">
        <w:rPr>
          <w:rFonts w:ascii="仿宋_GB2312" w:eastAsia="仿宋_GB2312" w:hAnsi="仿宋" w:cs="宋体" w:hint="eastAsia"/>
          <w:sz w:val="28"/>
          <w:szCs w:val="28"/>
        </w:rPr>
        <w:t xml:space="preserve">  陕西中医药大学校长办公室                  2020年9月9日印发</w:t>
      </w:r>
    </w:p>
    <w:sectPr w:rsidR="00D53474" w:rsidRPr="00CC57C3" w:rsidSect="007639A1">
      <w:footerReference w:type="even" r:id="rId8"/>
      <w:footerReference w:type="default" r:id="rId9"/>
      <w:pgSz w:w="11906" w:h="16838" w:code="9"/>
      <w:pgMar w:top="1758" w:right="1474" w:bottom="1440" w:left="1588" w:header="851" w:footer="992" w:gutter="0"/>
      <w:cols w:space="425"/>
      <w:docGrid w:type="linesAndChars" w:linePitch="620"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C92" w:rsidRDefault="00F43C92" w:rsidP="0041107E">
      <w:r>
        <w:separator/>
      </w:r>
    </w:p>
  </w:endnote>
  <w:endnote w:type="continuationSeparator" w:id="1">
    <w:p w:rsidR="00F43C92" w:rsidRDefault="00F43C92" w:rsidP="0041107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225673"/>
      <w:docPartObj>
        <w:docPartGallery w:val="Page Numbers (Bottom of Page)"/>
        <w:docPartUnique/>
      </w:docPartObj>
    </w:sdtPr>
    <w:sdtContent>
      <w:p w:rsidR="007639A1" w:rsidRDefault="007639A1" w:rsidP="007639A1">
        <w:pPr>
          <w:pStyle w:val="a5"/>
          <w:numPr>
            <w:ilvl w:val="0"/>
            <w:numId w:val="2"/>
          </w:numPr>
        </w:pPr>
        <w:r w:rsidRPr="007639A1">
          <w:rPr>
            <w:rFonts w:ascii="宋体" w:eastAsia="宋体" w:hAnsi="宋体"/>
            <w:sz w:val="28"/>
            <w:szCs w:val="28"/>
          </w:rPr>
          <w:fldChar w:fldCharType="begin"/>
        </w:r>
        <w:r w:rsidRPr="007639A1">
          <w:rPr>
            <w:rFonts w:ascii="宋体" w:eastAsia="宋体" w:hAnsi="宋体"/>
            <w:sz w:val="28"/>
            <w:szCs w:val="28"/>
          </w:rPr>
          <w:instrText xml:space="preserve"> PAGE   \* MERGEFORMAT </w:instrText>
        </w:r>
        <w:r w:rsidRPr="007639A1">
          <w:rPr>
            <w:rFonts w:ascii="宋体" w:eastAsia="宋体" w:hAnsi="宋体"/>
            <w:sz w:val="28"/>
            <w:szCs w:val="28"/>
          </w:rPr>
          <w:fldChar w:fldCharType="separate"/>
        </w:r>
        <w:r w:rsidR="00CC57C3" w:rsidRPr="00CC57C3">
          <w:rPr>
            <w:rFonts w:ascii="宋体" w:eastAsia="宋体" w:hAnsi="宋体"/>
            <w:noProof/>
            <w:sz w:val="28"/>
            <w:szCs w:val="28"/>
            <w:lang w:val="zh-CN"/>
          </w:rPr>
          <w:t>6</w:t>
        </w:r>
        <w:r w:rsidRPr="007639A1">
          <w:rPr>
            <w:rFonts w:ascii="宋体" w:eastAsia="宋体" w:hAnsi="宋体"/>
            <w:sz w:val="28"/>
            <w:szCs w:val="28"/>
          </w:rPr>
          <w:fldChar w:fldCharType="end"/>
        </w:r>
        <w:r>
          <w:rPr>
            <w:rFonts w:ascii="宋体" w:eastAsia="宋体" w:hAnsi="宋体" w:hint="eastAsia"/>
            <w:sz w:val="28"/>
            <w:szCs w:val="28"/>
          </w:rPr>
          <w:t xml:space="preserve"> </w:t>
        </w:r>
        <w:r w:rsidRPr="007639A1">
          <w:rPr>
            <w:rFonts w:ascii="宋体" w:eastAsia="宋体" w:hAnsi="宋体" w:hint="eastAsia"/>
            <w:sz w:val="28"/>
            <w:szCs w:val="28"/>
          </w:rPr>
          <w:t>—</w:t>
        </w:r>
      </w:p>
    </w:sdtContent>
  </w:sdt>
  <w:p w:rsidR="007639A1" w:rsidRDefault="007639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225672"/>
      <w:docPartObj>
        <w:docPartGallery w:val="Page Numbers (Bottom of Page)"/>
        <w:docPartUnique/>
      </w:docPartObj>
    </w:sdtPr>
    <w:sdtContent>
      <w:p w:rsidR="007639A1" w:rsidRDefault="007639A1" w:rsidP="007639A1">
        <w:pPr>
          <w:pStyle w:val="a5"/>
          <w:numPr>
            <w:ilvl w:val="0"/>
            <w:numId w:val="1"/>
          </w:numPr>
          <w:jc w:val="right"/>
        </w:pPr>
        <w:r w:rsidRPr="007639A1">
          <w:rPr>
            <w:rFonts w:ascii="宋体" w:eastAsia="宋体" w:hAnsi="宋体"/>
            <w:sz w:val="28"/>
            <w:szCs w:val="28"/>
          </w:rPr>
          <w:fldChar w:fldCharType="begin"/>
        </w:r>
        <w:r w:rsidRPr="007639A1">
          <w:rPr>
            <w:rFonts w:ascii="宋体" w:eastAsia="宋体" w:hAnsi="宋体"/>
            <w:sz w:val="28"/>
            <w:szCs w:val="28"/>
          </w:rPr>
          <w:instrText xml:space="preserve"> PAGE   \* MERGEFORMAT </w:instrText>
        </w:r>
        <w:r w:rsidRPr="007639A1">
          <w:rPr>
            <w:rFonts w:ascii="宋体" w:eastAsia="宋体" w:hAnsi="宋体"/>
            <w:sz w:val="28"/>
            <w:szCs w:val="28"/>
          </w:rPr>
          <w:fldChar w:fldCharType="separate"/>
        </w:r>
        <w:r w:rsidR="00CC57C3" w:rsidRPr="00CC57C3">
          <w:rPr>
            <w:rFonts w:ascii="宋体" w:eastAsia="宋体" w:hAnsi="宋体"/>
            <w:noProof/>
            <w:sz w:val="28"/>
            <w:szCs w:val="28"/>
            <w:lang w:val="zh-CN"/>
          </w:rPr>
          <w:t>5</w:t>
        </w:r>
        <w:r w:rsidRPr="007639A1">
          <w:rPr>
            <w:rFonts w:ascii="宋体" w:eastAsia="宋体" w:hAnsi="宋体"/>
            <w:sz w:val="28"/>
            <w:szCs w:val="28"/>
          </w:rPr>
          <w:fldChar w:fldCharType="end"/>
        </w:r>
        <w:r>
          <w:rPr>
            <w:rFonts w:ascii="宋体" w:eastAsia="宋体" w:hAnsi="宋体" w:hint="eastAsia"/>
            <w:sz w:val="28"/>
            <w:szCs w:val="28"/>
          </w:rPr>
          <w:t xml:space="preserve"> </w:t>
        </w:r>
        <w:r w:rsidRPr="007639A1">
          <w:rPr>
            <w:rFonts w:ascii="宋体" w:eastAsia="宋体" w:hAnsi="宋体" w:hint="eastAsia"/>
            <w:sz w:val="28"/>
            <w:szCs w:val="28"/>
          </w:rPr>
          <w:t>—</w:t>
        </w:r>
      </w:p>
    </w:sdtContent>
  </w:sdt>
  <w:p w:rsidR="0041107E" w:rsidRDefault="004110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C92" w:rsidRDefault="00F43C92" w:rsidP="0041107E">
      <w:r>
        <w:separator/>
      </w:r>
    </w:p>
  </w:footnote>
  <w:footnote w:type="continuationSeparator" w:id="1">
    <w:p w:rsidR="00F43C92" w:rsidRDefault="00F43C92" w:rsidP="00411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77B9B"/>
    <w:multiLevelType w:val="hybridMultilevel"/>
    <w:tmpl w:val="E2E87662"/>
    <w:lvl w:ilvl="0" w:tplc="193C829A">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58566D"/>
    <w:multiLevelType w:val="hybridMultilevel"/>
    <w:tmpl w:val="A9E07E38"/>
    <w:lvl w:ilvl="0" w:tplc="ED544398">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3"/>
  <w:drawingGridVerticalSpacing w:val="31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8F9"/>
    <w:rsid w:val="000A19DB"/>
    <w:rsid w:val="000D2DC5"/>
    <w:rsid w:val="00111E18"/>
    <w:rsid w:val="0019578F"/>
    <w:rsid w:val="001977AF"/>
    <w:rsid w:val="001B55A3"/>
    <w:rsid w:val="001F7DD5"/>
    <w:rsid w:val="00215C7B"/>
    <w:rsid w:val="002211FE"/>
    <w:rsid w:val="00222743"/>
    <w:rsid w:val="00240C64"/>
    <w:rsid w:val="002813E4"/>
    <w:rsid w:val="002D592C"/>
    <w:rsid w:val="002E5806"/>
    <w:rsid w:val="00302A00"/>
    <w:rsid w:val="00302EF4"/>
    <w:rsid w:val="00305D32"/>
    <w:rsid w:val="003106C5"/>
    <w:rsid w:val="003B1C7D"/>
    <w:rsid w:val="003D0FAF"/>
    <w:rsid w:val="003D29F1"/>
    <w:rsid w:val="0040362E"/>
    <w:rsid w:val="0041107E"/>
    <w:rsid w:val="00417239"/>
    <w:rsid w:val="0047211C"/>
    <w:rsid w:val="004C4213"/>
    <w:rsid w:val="004E3DD4"/>
    <w:rsid w:val="00533AC2"/>
    <w:rsid w:val="005617C1"/>
    <w:rsid w:val="00562E66"/>
    <w:rsid w:val="0058140F"/>
    <w:rsid w:val="005B35BE"/>
    <w:rsid w:val="005B6426"/>
    <w:rsid w:val="00622ACB"/>
    <w:rsid w:val="00622CDA"/>
    <w:rsid w:val="00697BDA"/>
    <w:rsid w:val="006B2612"/>
    <w:rsid w:val="006D72A0"/>
    <w:rsid w:val="00713DD5"/>
    <w:rsid w:val="00720CC7"/>
    <w:rsid w:val="00732262"/>
    <w:rsid w:val="00742DF5"/>
    <w:rsid w:val="007639A1"/>
    <w:rsid w:val="007664FC"/>
    <w:rsid w:val="007665BF"/>
    <w:rsid w:val="007D42A0"/>
    <w:rsid w:val="007F50C8"/>
    <w:rsid w:val="00805029"/>
    <w:rsid w:val="00886B30"/>
    <w:rsid w:val="008B45F8"/>
    <w:rsid w:val="008F0E1F"/>
    <w:rsid w:val="009267AC"/>
    <w:rsid w:val="009705BE"/>
    <w:rsid w:val="009901BB"/>
    <w:rsid w:val="009A4BB1"/>
    <w:rsid w:val="009B2E7F"/>
    <w:rsid w:val="00A108DF"/>
    <w:rsid w:val="00A15E81"/>
    <w:rsid w:val="00A16F6F"/>
    <w:rsid w:val="00A95BF7"/>
    <w:rsid w:val="00AB1993"/>
    <w:rsid w:val="00B00910"/>
    <w:rsid w:val="00B3585E"/>
    <w:rsid w:val="00BA0B65"/>
    <w:rsid w:val="00BD2485"/>
    <w:rsid w:val="00C06F7B"/>
    <w:rsid w:val="00C528F9"/>
    <w:rsid w:val="00C54199"/>
    <w:rsid w:val="00C852DC"/>
    <w:rsid w:val="00CC57C3"/>
    <w:rsid w:val="00CC7DAD"/>
    <w:rsid w:val="00CD00AF"/>
    <w:rsid w:val="00CE6A76"/>
    <w:rsid w:val="00D062E4"/>
    <w:rsid w:val="00D122A1"/>
    <w:rsid w:val="00D53474"/>
    <w:rsid w:val="00D77DF0"/>
    <w:rsid w:val="00D82810"/>
    <w:rsid w:val="00D911B6"/>
    <w:rsid w:val="00D92BE3"/>
    <w:rsid w:val="00DA649A"/>
    <w:rsid w:val="00DB1C99"/>
    <w:rsid w:val="00DB2AFE"/>
    <w:rsid w:val="00DB5A17"/>
    <w:rsid w:val="00DE4056"/>
    <w:rsid w:val="00DF3482"/>
    <w:rsid w:val="00E1313E"/>
    <w:rsid w:val="00EA0792"/>
    <w:rsid w:val="00EC165D"/>
    <w:rsid w:val="00EE28DE"/>
    <w:rsid w:val="00EF50AF"/>
    <w:rsid w:val="00F020CD"/>
    <w:rsid w:val="00F311E3"/>
    <w:rsid w:val="00F43C92"/>
    <w:rsid w:val="00F863AC"/>
    <w:rsid w:val="00F920CA"/>
    <w:rsid w:val="00FA148D"/>
    <w:rsid w:val="00FB55E8"/>
    <w:rsid w:val="00FD3910"/>
    <w:rsid w:val="23311040"/>
    <w:rsid w:val="4E0C432F"/>
    <w:rsid w:val="52E53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7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1107E"/>
    <w:pPr>
      <w:jc w:val="left"/>
    </w:pPr>
  </w:style>
  <w:style w:type="paragraph" w:styleId="a4">
    <w:name w:val="Balloon Text"/>
    <w:basedOn w:val="a"/>
    <w:link w:val="Char0"/>
    <w:uiPriority w:val="99"/>
    <w:semiHidden/>
    <w:unhideWhenUsed/>
    <w:rsid w:val="0041107E"/>
    <w:rPr>
      <w:sz w:val="18"/>
      <w:szCs w:val="18"/>
    </w:rPr>
  </w:style>
  <w:style w:type="paragraph" w:styleId="a5">
    <w:name w:val="footer"/>
    <w:basedOn w:val="a"/>
    <w:link w:val="Char1"/>
    <w:uiPriority w:val="99"/>
    <w:unhideWhenUsed/>
    <w:qFormat/>
    <w:rsid w:val="0041107E"/>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41107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1107E"/>
    <w:pPr>
      <w:jc w:val="left"/>
    </w:pPr>
    <w:rPr>
      <w:rFonts w:cs="Times New Roman"/>
      <w:kern w:val="0"/>
      <w:sz w:val="24"/>
    </w:rPr>
  </w:style>
  <w:style w:type="paragraph" w:styleId="a8">
    <w:name w:val="annotation subject"/>
    <w:basedOn w:val="a3"/>
    <w:next w:val="a3"/>
    <w:link w:val="Char3"/>
    <w:uiPriority w:val="99"/>
    <w:semiHidden/>
    <w:unhideWhenUsed/>
    <w:rsid w:val="0041107E"/>
    <w:rPr>
      <w:b/>
      <w:bCs/>
    </w:rPr>
  </w:style>
  <w:style w:type="character" w:styleId="a9">
    <w:name w:val="annotation reference"/>
    <w:basedOn w:val="a0"/>
    <w:uiPriority w:val="99"/>
    <w:semiHidden/>
    <w:unhideWhenUsed/>
    <w:rsid w:val="0041107E"/>
    <w:rPr>
      <w:sz w:val="21"/>
      <w:szCs w:val="21"/>
    </w:rPr>
  </w:style>
  <w:style w:type="character" w:customStyle="1" w:styleId="Char2">
    <w:name w:val="页眉 Char"/>
    <w:basedOn w:val="a0"/>
    <w:link w:val="a6"/>
    <w:uiPriority w:val="99"/>
    <w:semiHidden/>
    <w:rsid w:val="0041107E"/>
    <w:rPr>
      <w:sz w:val="18"/>
      <w:szCs w:val="18"/>
    </w:rPr>
  </w:style>
  <w:style w:type="character" w:customStyle="1" w:styleId="Char1">
    <w:name w:val="页脚 Char"/>
    <w:basedOn w:val="a0"/>
    <w:link w:val="a5"/>
    <w:uiPriority w:val="99"/>
    <w:rsid w:val="0041107E"/>
    <w:rPr>
      <w:sz w:val="18"/>
      <w:szCs w:val="18"/>
    </w:rPr>
  </w:style>
  <w:style w:type="character" w:customStyle="1" w:styleId="Char">
    <w:name w:val="批注文字 Char"/>
    <w:basedOn w:val="a0"/>
    <w:link w:val="a3"/>
    <w:uiPriority w:val="99"/>
    <w:semiHidden/>
    <w:rsid w:val="0041107E"/>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rsid w:val="0041107E"/>
    <w:rPr>
      <w:b/>
      <w:bCs/>
    </w:rPr>
  </w:style>
  <w:style w:type="character" w:customStyle="1" w:styleId="Char0">
    <w:name w:val="批注框文本 Char"/>
    <w:basedOn w:val="a0"/>
    <w:link w:val="a4"/>
    <w:uiPriority w:val="99"/>
    <w:semiHidden/>
    <w:rsid w:val="004110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DXB</cp:lastModifiedBy>
  <cp:revision>39</cp:revision>
  <cp:lastPrinted>2020-09-09T03:32:00Z</cp:lastPrinted>
  <dcterms:created xsi:type="dcterms:W3CDTF">2020-07-09T03:32:00Z</dcterms:created>
  <dcterms:modified xsi:type="dcterms:W3CDTF">2020-09-09T03:32:00Z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