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Bdr>
          <w:top w:val="none" w:color="auto" w:sz="0" w:space="1"/>
          <w:left w:val="none" w:color="auto" w:sz="0" w:space="4"/>
          <w:bottom w:val="double" w:color="002060" w:sz="18" w:space="1"/>
          <w:right w:val="none" w:color="auto" w:sz="0" w:space="4"/>
        </w:pBdr>
        <w:spacing w:line="360" w:lineRule="auto"/>
        <w:jc w:val="center"/>
        <w:rPr>
          <w:sz w:val="48"/>
          <w:szCs w:val="48"/>
        </w:rPr>
      </w:pPr>
      <w:r>
        <w:rPr>
          <w:rFonts w:hint="eastAsia" w:ascii="楷体" w:hAnsi="楷体" w:eastAsia="楷体" w:cs="楷体"/>
          <w:sz w:val="48"/>
          <w:szCs w:val="48"/>
          <w:lang w:eastAsia="zh-CN"/>
        </w:rPr>
        <w:t>陕西中医药</w:t>
      </w:r>
      <w:r>
        <w:rPr>
          <w:rFonts w:hint="eastAsia" w:ascii="楷体" w:hAnsi="楷体" w:eastAsia="楷体" w:cs="楷体"/>
          <w:sz w:val="48"/>
          <w:szCs w:val="48"/>
        </w:rPr>
        <w:t>大学学生社团管理办法</w:t>
      </w:r>
    </w:p>
    <w:p>
      <w:pPr>
        <w:pStyle w:val="2"/>
        <w:spacing w:line="360" w:lineRule="auto"/>
        <w:jc w:val="center"/>
        <w:rPr>
          <w:rFonts w:ascii="楷体" w:hAnsi="楷体" w:eastAsia="楷体" w:cs="楷体"/>
        </w:rPr>
      </w:pPr>
      <w:r>
        <w:rPr>
          <w:rFonts w:hint="eastAsia" w:ascii="楷体" w:hAnsi="楷体" w:eastAsia="楷体" w:cs="楷体"/>
        </w:rPr>
        <w:t>第一章   总  则</w:t>
      </w:r>
    </w:p>
    <w:p>
      <w:pPr>
        <w:numPr>
          <w:ilvl w:val="0"/>
          <w:numId w:val="1"/>
        </w:numPr>
        <w:spacing w:line="360" w:lineRule="auto"/>
        <w:rPr>
          <w:rFonts w:asciiTheme="minorEastAsia" w:hAnsiTheme="minorEastAsia" w:cstheme="minorEastAsia"/>
          <w:bCs/>
          <w:color w:val="000000"/>
          <w:sz w:val="32"/>
          <w:szCs w:val="32"/>
        </w:rPr>
      </w:pPr>
      <w:r>
        <w:rPr>
          <w:rFonts w:hint="eastAsia" w:ascii="黑体" w:hAnsi="仿宋" w:eastAsia="黑体"/>
          <w:bCs/>
          <w:color w:val="000000"/>
          <w:sz w:val="32"/>
          <w:szCs w:val="32"/>
        </w:rPr>
        <w:t>第一条</w:t>
      </w:r>
      <w:r>
        <w:rPr>
          <w:rFonts w:hint="eastAsia" w:asciiTheme="minorEastAsia" w:hAnsiTheme="minorEastAsia" w:cstheme="minorEastAsia"/>
          <w:color w:val="000000"/>
          <w:kern w:val="0"/>
          <w:sz w:val="32"/>
          <w:szCs w:val="32"/>
        </w:rPr>
        <w:t xml:space="preserve">  为进一步加强学生社团管理，深化学生社团的育人功能，促进学生社团健康发展，依据《高校学生社团管理暂行办法》《高校共青团改革实施方案》，结合</w:t>
      </w:r>
      <w:r>
        <w:rPr>
          <w:rFonts w:hint="eastAsia" w:asciiTheme="minorEastAsia" w:hAnsiTheme="minorEastAsia" w:cstheme="minorEastAsia"/>
          <w:color w:val="000000"/>
          <w:kern w:val="0"/>
          <w:sz w:val="32"/>
          <w:szCs w:val="32"/>
          <w:lang w:eastAsia="zh-CN"/>
        </w:rPr>
        <w:t>我校实际</w:t>
      </w:r>
      <w:r>
        <w:rPr>
          <w:rFonts w:hint="eastAsia" w:asciiTheme="minorEastAsia" w:hAnsiTheme="minorEastAsia" w:cstheme="minorEastAsia"/>
          <w:color w:val="000000"/>
          <w:kern w:val="0"/>
          <w:sz w:val="32"/>
          <w:szCs w:val="32"/>
        </w:rPr>
        <w:t>，制定本办法。</w:t>
      </w:r>
    </w:p>
    <w:p>
      <w:pPr>
        <w:numPr>
          <w:ilvl w:val="0"/>
          <w:numId w:val="1"/>
        </w:numPr>
        <w:spacing w:line="360" w:lineRule="auto"/>
        <w:rPr>
          <w:rFonts w:ascii="仿宋_GB2312" w:hAnsi="仿宋" w:eastAsia="仿宋_GB2312" w:cs="Arial Unicode MS"/>
          <w:color w:val="000000"/>
          <w:kern w:val="0"/>
          <w:sz w:val="32"/>
          <w:szCs w:val="32"/>
        </w:rPr>
      </w:pPr>
      <w:r>
        <w:rPr>
          <w:rFonts w:hint="eastAsia" w:ascii="黑体" w:hAnsi="仿宋" w:eastAsia="黑体"/>
          <w:bCs/>
          <w:color w:val="000000"/>
          <w:sz w:val="32"/>
          <w:szCs w:val="32"/>
        </w:rPr>
        <w:t>第二条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sz w:val="32"/>
          <w:szCs w:val="32"/>
        </w:rPr>
        <w:t xml:space="preserve"> </w:t>
      </w:r>
      <w:r>
        <w:rPr>
          <w:rFonts w:hint="eastAsia" w:asciiTheme="minorEastAsia" w:hAnsiTheme="minorEastAsia" w:cstheme="minorEastAsia"/>
          <w:color w:val="000000"/>
          <w:kern w:val="0"/>
          <w:sz w:val="32"/>
          <w:szCs w:val="32"/>
          <w:lang w:eastAsia="zh-CN"/>
        </w:rPr>
        <w:t>陕西中医药</w:t>
      </w:r>
      <w:r>
        <w:rPr>
          <w:rFonts w:hint="eastAsia" w:asciiTheme="minorEastAsia" w:hAnsiTheme="minorEastAsia" w:cstheme="minorEastAsia"/>
          <w:color w:val="000000"/>
          <w:kern w:val="0"/>
          <w:sz w:val="32"/>
          <w:szCs w:val="32"/>
        </w:rPr>
        <w:t>大学学生社团（以下简称社团）是指由本校学生依据兴趣爱好自愿组成，为实现成员共同意愿，按照其章程自主开展活动的群众性学生组织。</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bCs/>
          <w:color w:val="000000"/>
          <w:sz w:val="32"/>
          <w:szCs w:val="32"/>
        </w:rPr>
        <w:t xml:space="preserve">第三条 </w:t>
      </w:r>
      <w:r>
        <w:rPr>
          <w:rFonts w:hint="eastAsia" w:ascii="仿宋_GB2312" w:hAnsi="仿宋" w:eastAsia="仿宋_GB2312" w:cs="Arial Unicode MS"/>
          <w:color w:val="000000"/>
          <w:kern w:val="0"/>
          <w:sz w:val="32"/>
          <w:szCs w:val="32"/>
        </w:rPr>
        <w:t xml:space="preserve"> </w:t>
      </w:r>
      <w:r>
        <w:rPr>
          <w:rFonts w:hint="eastAsia" w:asciiTheme="minorEastAsia" w:hAnsiTheme="minorEastAsia" w:cstheme="minorEastAsia"/>
          <w:color w:val="000000"/>
          <w:kern w:val="0"/>
          <w:sz w:val="32"/>
          <w:szCs w:val="32"/>
        </w:rPr>
        <w:t>学生社团须遵守宪法、法律、法规和党的路线方针政策，以及各级教育部门、共青团组织、学联组织和学校有关规定，积极弘扬社会主义核心价值观和践行</w:t>
      </w:r>
      <w:r>
        <w:rPr>
          <w:rFonts w:hint="eastAsia" w:asciiTheme="minorEastAsia" w:hAnsiTheme="minorEastAsia" w:cstheme="minorEastAsia"/>
          <w:color w:val="000000"/>
          <w:kern w:val="0"/>
          <w:sz w:val="32"/>
          <w:szCs w:val="32"/>
          <w:lang w:eastAsia="zh-CN"/>
        </w:rPr>
        <w:t>新时代中国特色社会主义思想</w:t>
      </w:r>
      <w:r>
        <w:rPr>
          <w:rFonts w:hint="eastAsia" w:asciiTheme="minorEastAsia" w:hAnsiTheme="minorEastAsia" w:cstheme="minorEastAsia"/>
          <w:color w:val="000000"/>
          <w:kern w:val="0"/>
          <w:sz w:val="32"/>
          <w:szCs w:val="32"/>
        </w:rPr>
        <w:t>。</w:t>
      </w:r>
    </w:p>
    <w:p>
      <w:pPr>
        <w:numPr>
          <w:ilvl w:val="0"/>
          <w:numId w:val="1"/>
        </w:numPr>
        <w:spacing w:line="360" w:lineRule="auto"/>
        <w:rPr>
          <w:rFonts w:hint="eastAsia" w:asciiTheme="minorEastAsia" w:hAnsiTheme="minorEastAsia" w:eastAsiaTheme="minorEastAsia" w:cstheme="minorEastAsia"/>
          <w:color w:val="000000"/>
          <w:kern w:val="0"/>
          <w:sz w:val="32"/>
          <w:szCs w:val="32"/>
          <w:lang w:eastAsia="zh-CN"/>
        </w:rPr>
      </w:pPr>
      <w:r>
        <w:rPr>
          <w:rFonts w:hint="eastAsia" w:ascii="黑体" w:hAnsi="仿宋" w:eastAsia="黑体"/>
          <w:bCs/>
          <w:color w:val="000000"/>
          <w:sz w:val="32"/>
          <w:szCs w:val="32"/>
        </w:rPr>
        <w:t>第四条</w:t>
      </w:r>
      <w:r>
        <w:rPr>
          <w:rFonts w:hint="eastAsia" w:ascii="仿宋_GB2312" w:hAnsi="仿宋" w:eastAsia="仿宋_GB2312" w:cs="Arial Unicode MS"/>
          <w:color w:val="000000"/>
          <w:kern w:val="0"/>
          <w:sz w:val="32"/>
          <w:szCs w:val="32"/>
        </w:rPr>
        <w:t xml:space="preserve">  </w:t>
      </w:r>
      <w:r>
        <w:rPr>
          <w:rFonts w:hint="eastAsia" w:asciiTheme="minorEastAsia" w:hAnsiTheme="minorEastAsia" w:cstheme="minorEastAsia"/>
          <w:color w:val="000000"/>
          <w:kern w:val="0"/>
          <w:sz w:val="32"/>
          <w:szCs w:val="32"/>
          <w:lang w:eastAsia="zh-CN"/>
        </w:rPr>
        <w:t>学生</w:t>
      </w:r>
      <w:r>
        <w:rPr>
          <w:rFonts w:hint="eastAsia" w:asciiTheme="minorEastAsia" w:hAnsiTheme="minorEastAsia" w:cstheme="minorEastAsia"/>
          <w:color w:val="000000"/>
          <w:kern w:val="0"/>
          <w:sz w:val="32"/>
          <w:szCs w:val="32"/>
        </w:rPr>
        <w:t>社团的基本任务</w:t>
      </w:r>
      <w:r>
        <w:rPr>
          <w:rFonts w:hint="eastAsia" w:asciiTheme="minorEastAsia" w:hAnsiTheme="minorEastAsia" w:cstheme="minorEastAsia"/>
          <w:color w:val="000000"/>
          <w:kern w:val="0"/>
          <w:sz w:val="32"/>
          <w:szCs w:val="32"/>
          <w:lang w:eastAsia="zh-CN"/>
        </w:rPr>
        <w:t>：</w:t>
      </w:r>
    </w:p>
    <w:p>
      <w:pPr>
        <w:numPr>
          <w:ilvl w:val="0"/>
          <w:numId w:val="0"/>
        </w:numPr>
        <w:spacing w:line="360" w:lineRule="auto"/>
        <w:ind w:leftChars="0" w:firstLine="320" w:firstLineChars="100"/>
        <w:rPr>
          <w:rFonts w:hint="eastAsia" w:asciiTheme="minorEastAsia" w:hAnsiTheme="minorEastAsia" w:eastAsiaTheme="minorEastAsia" w:cstheme="minorEastAsia"/>
          <w:color w:val="000000"/>
          <w:kern w:val="0"/>
          <w:sz w:val="32"/>
          <w:szCs w:val="32"/>
          <w:lang w:eastAsia="zh-CN"/>
        </w:rPr>
      </w:pPr>
      <w:r>
        <w:rPr>
          <w:rFonts w:hint="eastAsia" w:asciiTheme="minorEastAsia" w:hAnsiTheme="minorEastAsia" w:cstheme="minorEastAsia"/>
          <w:color w:val="000000"/>
          <w:kern w:val="0"/>
          <w:sz w:val="32"/>
          <w:szCs w:val="32"/>
          <w:lang w:eastAsia="zh-CN"/>
        </w:rPr>
        <w:t>（一）</w:t>
      </w:r>
      <w:r>
        <w:rPr>
          <w:rFonts w:hint="eastAsia" w:asciiTheme="minorEastAsia" w:hAnsiTheme="minorEastAsia" w:cstheme="minorEastAsia"/>
          <w:color w:val="000000"/>
          <w:kern w:val="0"/>
          <w:sz w:val="32"/>
          <w:szCs w:val="32"/>
        </w:rPr>
        <w:t>遵循和贯彻党的教育方针，坚持立德树人的基本导向，促进学生全面发展，提高学生的综合素质</w:t>
      </w:r>
      <w:r>
        <w:rPr>
          <w:rFonts w:hint="eastAsia" w:asciiTheme="minorEastAsia" w:hAnsiTheme="minorEastAsia" w:cstheme="minorEastAsia"/>
          <w:color w:val="000000"/>
          <w:kern w:val="0"/>
          <w:sz w:val="32"/>
          <w:szCs w:val="32"/>
          <w:lang w:eastAsia="zh-CN"/>
        </w:rPr>
        <w:t>；</w:t>
      </w:r>
    </w:p>
    <w:p>
      <w:pPr>
        <w:numPr>
          <w:ilvl w:val="0"/>
          <w:numId w:val="0"/>
        </w:numPr>
        <w:spacing w:line="360" w:lineRule="auto"/>
        <w:ind w:firstLine="320" w:firstLineChars="1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lang w:eastAsia="zh-CN"/>
        </w:rPr>
        <w:t>（二）</w:t>
      </w:r>
      <w:r>
        <w:rPr>
          <w:rFonts w:hint="eastAsia" w:asciiTheme="minorEastAsia" w:hAnsiTheme="minorEastAsia" w:cstheme="minorEastAsia"/>
          <w:color w:val="000000"/>
          <w:kern w:val="0"/>
          <w:sz w:val="32"/>
          <w:szCs w:val="32"/>
        </w:rPr>
        <w:t>充分发挥学生社团群众性、参与性的特点，善用网络技术和新媒体，开展主题鲜明、健康有益、丰富多彩的线上和线下课外活动，繁荣校园文化，培养学生的社会责任感、创新创业精神和实践能力，提升学生综合素质，促进学生成长成才。</w:t>
      </w:r>
    </w:p>
    <w:p>
      <w:pPr>
        <w:numPr>
          <w:ilvl w:val="0"/>
          <w:numId w:val="0"/>
        </w:numPr>
        <w:spacing w:line="360" w:lineRule="auto"/>
        <w:ind w:firstLine="320" w:firstLineChars="100"/>
        <w:rPr>
          <w:rFonts w:hint="default" w:ascii="仿宋_GB2312" w:hAnsi="Times New Roman" w:eastAsia="仿宋_GB2312" w:cs="Times New Roman"/>
          <w:color w:val="000000"/>
          <w:kern w:val="0"/>
          <w:sz w:val="28"/>
          <w:szCs w:val="28"/>
          <w:lang w:val="en-US" w:eastAsia="zh-CN"/>
        </w:rPr>
      </w:pPr>
      <w:r>
        <w:rPr>
          <w:rFonts w:hint="eastAsia" w:asciiTheme="minorEastAsia" w:hAnsiTheme="minorEastAsia" w:cstheme="minorEastAsia"/>
          <w:color w:val="000000"/>
          <w:kern w:val="0"/>
          <w:sz w:val="32"/>
          <w:szCs w:val="32"/>
          <w:lang w:eastAsia="zh-CN"/>
        </w:rPr>
        <w:t>（三）</w:t>
      </w:r>
      <w:r>
        <w:rPr>
          <w:rFonts w:hint="eastAsia" w:asciiTheme="minorEastAsia" w:hAnsiTheme="minorEastAsia" w:cstheme="minorEastAsia"/>
          <w:color w:val="000000"/>
          <w:kern w:val="0"/>
          <w:sz w:val="32"/>
          <w:szCs w:val="32"/>
        </w:rPr>
        <w:t>发挥沟通广大同学与学校党政的桥梁纽带作用，参与校内民主协商和民主管理，服务和凝聚学生。</w:t>
      </w:r>
    </w:p>
    <w:p>
      <w:pPr>
        <w:spacing w:line="360" w:lineRule="auto"/>
        <w:jc w:val="center"/>
        <w:rPr>
          <w:rFonts w:ascii="楷体" w:hAnsi="楷体" w:eastAsia="楷体" w:cs="楷体"/>
          <w:b/>
          <w:color w:val="000000"/>
          <w:sz w:val="44"/>
          <w:szCs w:val="44"/>
        </w:rPr>
      </w:pPr>
      <w:r>
        <w:rPr>
          <w:rFonts w:hint="eastAsia" w:ascii="楷体" w:hAnsi="楷体" w:eastAsia="楷体" w:cs="楷体"/>
          <w:b/>
          <w:color w:val="000000"/>
          <w:sz w:val="44"/>
          <w:szCs w:val="44"/>
        </w:rPr>
        <w:t>第二章  管理机构</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bCs/>
          <w:color w:val="000000"/>
          <w:sz w:val="32"/>
          <w:szCs w:val="32"/>
        </w:rPr>
        <w:t xml:space="preserve">第五条  </w:t>
      </w:r>
      <w:r>
        <w:rPr>
          <w:rFonts w:hint="eastAsia" w:asciiTheme="minorEastAsia" w:hAnsiTheme="minorEastAsia" w:cstheme="minorEastAsia"/>
          <w:color w:val="000000"/>
          <w:kern w:val="0"/>
          <w:sz w:val="32"/>
          <w:szCs w:val="32"/>
        </w:rPr>
        <w:t>学生社团受学校党委的统一领导，党委宣传部全面指导，校团委具体负责。校团委履行对学生社团工作的主要管理职能，承担学生社团的成立、年审、注销、组织建设、活动管理、经费管理</w:t>
      </w:r>
      <w:r>
        <w:rPr>
          <w:rFonts w:hint="eastAsia" w:asciiTheme="minorEastAsia" w:hAnsiTheme="minorEastAsia" w:cstheme="minorEastAsia"/>
          <w:color w:val="000000"/>
          <w:kern w:val="0"/>
          <w:sz w:val="32"/>
          <w:szCs w:val="32"/>
          <w:lang w:eastAsia="zh-CN"/>
        </w:rPr>
        <w:t>、档案管理</w:t>
      </w:r>
      <w:r>
        <w:rPr>
          <w:rFonts w:hint="eastAsia" w:asciiTheme="minorEastAsia" w:hAnsiTheme="minorEastAsia" w:cstheme="minorEastAsia"/>
          <w:color w:val="000000"/>
          <w:kern w:val="0"/>
          <w:sz w:val="32"/>
          <w:szCs w:val="32"/>
        </w:rPr>
        <w:t>和工作保障等工作。</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bCs/>
          <w:color w:val="000000"/>
          <w:sz w:val="32"/>
          <w:szCs w:val="32"/>
        </w:rPr>
        <w:t xml:space="preserve">第六条  </w:t>
      </w:r>
      <w:r>
        <w:rPr>
          <w:rFonts w:hint="eastAsia" w:asciiTheme="minorEastAsia" w:hAnsiTheme="minorEastAsia" w:cstheme="minorEastAsia"/>
          <w:color w:val="000000"/>
          <w:kern w:val="0"/>
          <w:sz w:val="32"/>
          <w:szCs w:val="32"/>
          <w:lang w:eastAsia="zh-CN"/>
        </w:rPr>
        <w:t>陕西中医药大学</w:t>
      </w:r>
      <w:r>
        <w:rPr>
          <w:rFonts w:hint="eastAsia" w:asciiTheme="minorEastAsia" w:hAnsiTheme="minorEastAsia" w:cstheme="minorEastAsia"/>
          <w:color w:val="000000"/>
          <w:kern w:val="0"/>
          <w:sz w:val="32"/>
          <w:szCs w:val="32"/>
        </w:rPr>
        <w:t>学生社团联合会（以下简称社联）是全校学生社团的联合组织，接受校党委的领导，并协助校团委负责学生社团的日常管理工作，</w:t>
      </w:r>
      <w:r>
        <w:rPr>
          <w:rFonts w:hint="eastAsia" w:asciiTheme="minorEastAsia" w:hAnsiTheme="minorEastAsia" w:cstheme="minorEastAsia"/>
          <w:color w:val="000000"/>
          <w:kern w:val="0"/>
          <w:sz w:val="32"/>
          <w:szCs w:val="32"/>
          <w:lang w:eastAsia="zh-CN"/>
        </w:rPr>
        <w:t>联系、引导和</w:t>
      </w:r>
      <w:r>
        <w:rPr>
          <w:rFonts w:hint="eastAsia" w:asciiTheme="minorEastAsia" w:hAnsiTheme="minorEastAsia" w:cstheme="minorEastAsia"/>
          <w:color w:val="000000"/>
          <w:kern w:val="0"/>
          <w:sz w:val="32"/>
          <w:szCs w:val="32"/>
        </w:rPr>
        <w:t>服务</w:t>
      </w:r>
      <w:bookmarkStart w:id="0" w:name="_GoBack"/>
      <w:bookmarkEnd w:id="0"/>
      <w:r>
        <w:rPr>
          <w:rFonts w:hint="eastAsia" w:asciiTheme="minorEastAsia" w:hAnsiTheme="minorEastAsia" w:cstheme="minorEastAsia"/>
          <w:color w:val="000000"/>
          <w:kern w:val="0"/>
          <w:sz w:val="32"/>
          <w:szCs w:val="32"/>
        </w:rPr>
        <w:t>社团发展。</w:t>
      </w:r>
    </w:p>
    <w:p>
      <w:pPr>
        <w:spacing w:line="360" w:lineRule="auto"/>
        <w:jc w:val="center"/>
        <w:rPr>
          <w:rFonts w:ascii="楷体" w:hAnsi="楷体" w:eastAsia="楷体" w:cs="楷体"/>
          <w:b/>
          <w:color w:val="000000"/>
          <w:sz w:val="44"/>
          <w:szCs w:val="44"/>
        </w:rPr>
      </w:pPr>
      <w:r>
        <w:rPr>
          <w:rFonts w:hint="eastAsia" w:ascii="楷体" w:hAnsi="楷体" w:eastAsia="楷体" w:cs="楷体"/>
          <w:b/>
          <w:color w:val="000000"/>
          <w:sz w:val="44"/>
          <w:szCs w:val="44"/>
        </w:rPr>
        <w:t>第三章  成立、</w:t>
      </w:r>
      <w:r>
        <w:rPr>
          <w:rFonts w:hint="eastAsia" w:ascii="楷体" w:hAnsi="楷体" w:eastAsia="楷体" w:cs="楷体"/>
          <w:b/>
          <w:color w:val="000000"/>
          <w:sz w:val="44"/>
          <w:szCs w:val="44"/>
          <w:lang w:eastAsia="zh-CN"/>
        </w:rPr>
        <w:t>注册</w:t>
      </w:r>
      <w:r>
        <w:rPr>
          <w:rFonts w:hint="eastAsia" w:ascii="楷体" w:hAnsi="楷体" w:eastAsia="楷体" w:cs="楷体"/>
          <w:b/>
          <w:color w:val="000000"/>
          <w:sz w:val="44"/>
          <w:szCs w:val="44"/>
        </w:rPr>
        <w:t>和注销</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bCs/>
          <w:color w:val="000000"/>
          <w:sz w:val="32"/>
          <w:szCs w:val="32"/>
        </w:rPr>
        <w:t>第七条　</w:t>
      </w:r>
      <w:r>
        <w:rPr>
          <w:rFonts w:hint="eastAsia" w:asciiTheme="minorEastAsia" w:hAnsiTheme="minorEastAsia" w:cstheme="minorEastAsia"/>
          <w:color w:val="000000"/>
          <w:kern w:val="0"/>
          <w:sz w:val="32"/>
          <w:szCs w:val="32"/>
        </w:rPr>
        <w:t>学生社团分为学术科技类、创新创业类、文化体育类、志愿公益类、自律互助类等</w:t>
      </w:r>
      <w:r>
        <w:rPr>
          <w:rFonts w:hint="eastAsia" w:asciiTheme="minorEastAsia" w:hAnsiTheme="minorEastAsia" w:cstheme="minorEastAsia"/>
          <w:color w:val="000000"/>
          <w:kern w:val="0"/>
          <w:sz w:val="32"/>
          <w:szCs w:val="32"/>
          <w:lang w:eastAsia="zh-CN"/>
        </w:rPr>
        <w:t>五</w:t>
      </w:r>
      <w:r>
        <w:rPr>
          <w:rFonts w:hint="eastAsia" w:asciiTheme="minorEastAsia" w:hAnsiTheme="minorEastAsia" w:cstheme="minorEastAsia"/>
          <w:color w:val="000000"/>
          <w:kern w:val="0"/>
          <w:sz w:val="32"/>
          <w:szCs w:val="32"/>
        </w:rPr>
        <w:t>大类。社团成立必须</w:t>
      </w:r>
      <w:r>
        <w:rPr>
          <w:rFonts w:hint="eastAsia" w:asciiTheme="minorEastAsia" w:hAnsiTheme="minorEastAsia" w:cstheme="minorEastAsia"/>
          <w:color w:val="000000"/>
          <w:kern w:val="0"/>
          <w:sz w:val="32"/>
          <w:szCs w:val="32"/>
          <w:lang w:eastAsia="zh-CN"/>
        </w:rPr>
        <w:t>具</w:t>
      </w:r>
      <w:r>
        <w:rPr>
          <w:rFonts w:hint="eastAsia" w:asciiTheme="minorEastAsia" w:hAnsiTheme="minorEastAsia" w:cstheme="minorEastAsia"/>
          <w:color w:val="000000"/>
          <w:kern w:val="0"/>
          <w:sz w:val="32"/>
          <w:szCs w:val="32"/>
        </w:rPr>
        <w:t>有</w:t>
      </w:r>
      <w:r>
        <w:rPr>
          <w:rFonts w:hint="eastAsia" w:asciiTheme="minorEastAsia" w:hAnsiTheme="minorEastAsia" w:cstheme="minorEastAsia"/>
          <w:color w:val="000000"/>
          <w:kern w:val="0"/>
          <w:sz w:val="32"/>
          <w:szCs w:val="32"/>
          <w:lang w:eastAsia="zh-CN"/>
        </w:rPr>
        <w:t>挂靠</w:t>
      </w:r>
      <w:r>
        <w:rPr>
          <w:rFonts w:hint="eastAsia" w:asciiTheme="minorEastAsia" w:hAnsiTheme="minorEastAsia" w:cstheme="minorEastAsia"/>
          <w:color w:val="000000"/>
          <w:kern w:val="0"/>
          <w:sz w:val="32"/>
          <w:szCs w:val="32"/>
        </w:rPr>
        <w:t>单位</w:t>
      </w:r>
      <w:r>
        <w:rPr>
          <w:rFonts w:hint="eastAsia" w:asciiTheme="minorEastAsia" w:hAnsiTheme="minorEastAsia" w:cstheme="minorEastAsia"/>
          <w:color w:val="000000"/>
          <w:kern w:val="0"/>
          <w:sz w:val="32"/>
          <w:szCs w:val="32"/>
          <w:lang w:eastAsia="zh-CN"/>
        </w:rPr>
        <w:t>及至少一名指导老师</w:t>
      </w:r>
      <w:r>
        <w:rPr>
          <w:rFonts w:hint="eastAsia" w:asciiTheme="minorEastAsia" w:hAnsiTheme="minorEastAsia" w:cstheme="minorEastAsia"/>
          <w:color w:val="000000"/>
          <w:kern w:val="0"/>
          <w:sz w:val="32"/>
          <w:szCs w:val="32"/>
        </w:rPr>
        <w:t>。挂靠单位应是学校各单位、各部门；指导教师应是本校正式教职工。挂靠单位及指导教师应熟悉该社团工作并能胜任对其工作的指导，包括对社团会员进行业务培训，对社团主要活动进行可行性、安全性的论证等。</w:t>
      </w:r>
    </w:p>
    <w:p>
      <w:pPr>
        <w:numPr>
          <w:ilvl w:val="0"/>
          <w:numId w:val="1"/>
        </w:numPr>
        <w:spacing w:line="360" w:lineRule="auto"/>
        <w:rPr>
          <w:rFonts w:hint="eastAsia" w:asciiTheme="minorEastAsia" w:hAnsiTheme="minorEastAsia" w:cstheme="minorEastAsia"/>
          <w:color w:val="000000"/>
          <w:kern w:val="0"/>
          <w:sz w:val="32"/>
          <w:szCs w:val="32"/>
        </w:rPr>
      </w:pPr>
      <w:r>
        <w:rPr>
          <w:rFonts w:hint="eastAsia" w:ascii="黑体" w:hAnsi="仿宋" w:eastAsia="黑体"/>
          <w:bCs/>
          <w:color w:val="000000"/>
          <w:sz w:val="32"/>
          <w:szCs w:val="32"/>
        </w:rPr>
        <w:t>第八条</w:t>
      </w:r>
      <w:r>
        <w:rPr>
          <w:rFonts w:hint="eastAsia" w:asciiTheme="minorEastAsia" w:hAnsiTheme="minorEastAsia" w:cstheme="minorEastAsia"/>
          <w:color w:val="000000"/>
          <w:kern w:val="0"/>
          <w:sz w:val="32"/>
          <w:szCs w:val="32"/>
        </w:rPr>
        <w:t xml:space="preserve">  根据《中华人民共和国教育法》关于“国家实行教育与宗教相分离”的规定，不得成立宗教类学生社团。学生社团申请成立</w:t>
      </w:r>
      <w:r>
        <w:rPr>
          <w:rFonts w:hint="eastAsia" w:asciiTheme="minorEastAsia" w:hAnsiTheme="minorEastAsia" w:cstheme="minorEastAsia"/>
          <w:color w:val="000000"/>
          <w:kern w:val="0"/>
          <w:sz w:val="32"/>
          <w:szCs w:val="32"/>
          <w:lang w:eastAsia="zh-CN"/>
        </w:rPr>
        <w:t>时，</w:t>
      </w:r>
      <w:r>
        <w:rPr>
          <w:rFonts w:hint="eastAsia" w:asciiTheme="minorEastAsia" w:hAnsiTheme="minorEastAsia" w:cstheme="minorEastAsia"/>
          <w:color w:val="000000"/>
          <w:kern w:val="0"/>
          <w:sz w:val="32"/>
          <w:szCs w:val="32"/>
        </w:rPr>
        <w:t>应由</w:t>
      </w:r>
      <w:r>
        <w:rPr>
          <w:rFonts w:hint="eastAsia" w:asciiTheme="minorEastAsia" w:hAnsiTheme="minorEastAsia" w:cstheme="minorEastAsia"/>
          <w:color w:val="000000"/>
          <w:kern w:val="0"/>
          <w:sz w:val="32"/>
          <w:szCs w:val="32"/>
          <w:lang w:eastAsia="zh-CN"/>
        </w:rPr>
        <w:t>社团</w:t>
      </w:r>
      <w:r>
        <w:rPr>
          <w:rFonts w:hint="eastAsia" w:asciiTheme="minorEastAsia" w:hAnsiTheme="minorEastAsia" w:cstheme="minorEastAsia"/>
          <w:color w:val="000000"/>
          <w:kern w:val="0"/>
          <w:sz w:val="32"/>
          <w:szCs w:val="32"/>
        </w:rPr>
        <w:t>发起人向社联申请筹备，且具备以下条件：</w:t>
      </w:r>
    </w:p>
    <w:p>
      <w:pPr>
        <w:spacing w:line="360" w:lineRule="auto"/>
        <w:ind w:firstLine="320" w:firstLineChars="100"/>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lang w:eastAsia="zh-CN"/>
        </w:rPr>
        <w:t>（一）</w:t>
      </w:r>
      <w:r>
        <w:rPr>
          <w:rFonts w:hint="eastAsia" w:asciiTheme="minorEastAsia" w:hAnsiTheme="minorEastAsia" w:cstheme="minorEastAsia"/>
          <w:color w:val="000000"/>
          <w:kern w:val="0"/>
          <w:sz w:val="32"/>
          <w:szCs w:val="32"/>
        </w:rPr>
        <w:t>有</w:t>
      </w:r>
      <w:r>
        <w:rPr>
          <w:rFonts w:hint="eastAsia" w:asciiTheme="minorEastAsia" w:hAnsiTheme="minorEastAsia" w:cstheme="minorEastAsia"/>
          <w:color w:val="000000"/>
          <w:kern w:val="0"/>
          <w:sz w:val="32"/>
          <w:szCs w:val="32"/>
          <w:lang w:val="en-US" w:eastAsia="zh-CN"/>
        </w:rPr>
        <w:t>10</w:t>
      </w:r>
      <w:r>
        <w:rPr>
          <w:rFonts w:hint="eastAsia" w:asciiTheme="minorEastAsia" w:hAnsiTheme="minorEastAsia" w:cstheme="minorEastAsia"/>
          <w:color w:val="000000"/>
          <w:kern w:val="0"/>
          <w:sz w:val="32"/>
          <w:szCs w:val="32"/>
        </w:rPr>
        <w:t>名以上的学生联合发起，发起人须是具有正式学籍的学生，未受过校纪校规处分，具有开展该社团活动所必须的基本素质。</w:t>
      </w:r>
    </w:p>
    <w:p>
      <w:pPr>
        <w:spacing w:line="360" w:lineRule="auto"/>
        <w:ind w:firstLine="320" w:firstLineChars="100"/>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lang w:eastAsia="zh-CN"/>
        </w:rPr>
        <w:t>（二）</w:t>
      </w:r>
      <w:r>
        <w:rPr>
          <w:rFonts w:hint="eastAsia" w:asciiTheme="minorEastAsia" w:hAnsiTheme="minorEastAsia" w:cstheme="minorEastAsia"/>
          <w:color w:val="000000"/>
          <w:kern w:val="0"/>
          <w:sz w:val="32"/>
          <w:szCs w:val="32"/>
        </w:rPr>
        <w:t>有规范的名称和相应的组织机构，全称应冠以“</w:t>
      </w:r>
      <w:r>
        <w:rPr>
          <w:rFonts w:hint="eastAsia" w:asciiTheme="minorEastAsia" w:hAnsiTheme="minorEastAsia" w:cstheme="minorEastAsia"/>
          <w:color w:val="000000"/>
          <w:kern w:val="0"/>
          <w:sz w:val="32"/>
          <w:szCs w:val="32"/>
          <w:lang w:eastAsia="zh-CN"/>
        </w:rPr>
        <w:t>陕西中医药</w:t>
      </w:r>
      <w:r>
        <w:rPr>
          <w:rFonts w:hint="eastAsia" w:asciiTheme="minorEastAsia" w:hAnsiTheme="minorEastAsia" w:cstheme="minorEastAsia"/>
          <w:color w:val="000000"/>
          <w:kern w:val="0"/>
          <w:sz w:val="32"/>
          <w:szCs w:val="32"/>
        </w:rPr>
        <w:t>大学XX社团（协会）”字样，能直接分辨出社团的类别、开展活动的范畴；</w:t>
      </w:r>
    </w:p>
    <w:p>
      <w:pPr>
        <w:spacing w:line="360" w:lineRule="auto"/>
        <w:ind w:firstLine="320" w:firstLineChars="100"/>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lang w:eastAsia="zh-CN"/>
        </w:rPr>
        <w:t>（三）</w:t>
      </w:r>
      <w:r>
        <w:rPr>
          <w:rFonts w:hint="eastAsia" w:asciiTheme="minorEastAsia" w:hAnsiTheme="minorEastAsia" w:cstheme="minorEastAsia"/>
          <w:color w:val="000000"/>
          <w:kern w:val="0"/>
          <w:sz w:val="32"/>
          <w:szCs w:val="32"/>
        </w:rPr>
        <w:t>有</w:t>
      </w:r>
      <w:r>
        <w:rPr>
          <w:rFonts w:hint="eastAsia" w:asciiTheme="minorEastAsia" w:hAnsiTheme="minorEastAsia" w:cstheme="minorEastAsia"/>
          <w:color w:val="000000"/>
          <w:kern w:val="0"/>
          <w:sz w:val="32"/>
          <w:szCs w:val="32"/>
          <w:lang w:eastAsia="zh-CN"/>
        </w:rPr>
        <w:t>社团挂靠</w:t>
      </w:r>
      <w:r>
        <w:rPr>
          <w:rFonts w:hint="eastAsia" w:asciiTheme="minorEastAsia" w:hAnsiTheme="minorEastAsia" w:cstheme="minorEastAsia"/>
          <w:color w:val="000000"/>
          <w:kern w:val="0"/>
          <w:sz w:val="32"/>
          <w:szCs w:val="32"/>
        </w:rPr>
        <w:t>单位；</w:t>
      </w:r>
    </w:p>
    <w:p>
      <w:pPr>
        <w:spacing w:line="360" w:lineRule="auto"/>
        <w:ind w:firstLine="320" w:firstLineChars="100"/>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lang w:eastAsia="zh-CN"/>
        </w:rPr>
        <w:t>（四）</w:t>
      </w:r>
      <w:r>
        <w:rPr>
          <w:rFonts w:hint="eastAsia" w:asciiTheme="minorEastAsia" w:hAnsiTheme="minorEastAsia" w:cstheme="minorEastAsia"/>
          <w:color w:val="000000"/>
          <w:kern w:val="0"/>
          <w:sz w:val="32"/>
          <w:szCs w:val="32"/>
        </w:rPr>
        <w:t>有至少一名社团指导教师；</w:t>
      </w:r>
    </w:p>
    <w:p>
      <w:pPr>
        <w:spacing w:line="360" w:lineRule="auto"/>
        <w:ind w:firstLine="320" w:firstLineChars="100"/>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lang w:eastAsia="zh-CN"/>
        </w:rPr>
        <w:t>（五）</w:t>
      </w:r>
      <w:r>
        <w:rPr>
          <w:rFonts w:hint="eastAsia" w:asciiTheme="minorEastAsia" w:hAnsiTheme="minorEastAsia" w:cstheme="minorEastAsia"/>
          <w:color w:val="000000"/>
          <w:kern w:val="0"/>
          <w:sz w:val="32"/>
          <w:szCs w:val="32"/>
        </w:rPr>
        <w:t>有规范的社团章程，包括：社团名称，类别，宗旨，成员资格、权利和义务，组织管理制度，财务制度，负责人产生程序，章程修改程序，社团终止程序及其他应当由章程规定的事项。</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筹备申请成立</w:t>
      </w:r>
      <w:r>
        <w:rPr>
          <w:rFonts w:hint="eastAsia" w:asciiTheme="minorEastAsia" w:hAnsiTheme="minorEastAsia" w:cstheme="minorEastAsia"/>
          <w:color w:val="000000"/>
          <w:kern w:val="0"/>
          <w:sz w:val="32"/>
          <w:szCs w:val="32"/>
          <w:lang w:eastAsia="zh-CN"/>
        </w:rPr>
        <w:t>的</w:t>
      </w:r>
      <w:r>
        <w:rPr>
          <w:rFonts w:hint="eastAsia" w:asciiTheme="minorEastAsia" w:hAnsiTheme="minorEastAsia" w:cstheme="minorEastAsia"/>
          <w:color w:val="000000"/>
          <w:kern w:val="0"/>
          <w:sz w:val="32"/>
          <w:szCs w:val="32"/>
        </w:rPr>
        <w:t>社团发起人须向</w:t>
      </w:r>
      <w:r>
        <w:rPr>
          <w:rFonts w:hint="eastAsia" w:asciiTheme="minorEastAsia" w:hAnsiTheme="minorEastAsia" w:cstheme="minorEastAsia"/>
          <w:color w:val="000000"/>
          <w:kern w:val="0"/>
          <w:sz w:val="32"/>
          <w:szCs w:val="32"/>
          <w:lang w:eastAsia="zh-CN"/>
        </w:rPr>
        <w:t>社联</w:t>
      </w:r>
      <w:r>
        <w:rPr>
          <w:rFonts w:hint="eastAsia" w:asciiTheme="minorEastAsia" w:hAnsiTheme="minorEastAsia" w:cstheme="minorEastAsia"/>
          <w:color w:val="000000"/>
          <w:kern w:val="0"/>
          <w:sz w:val="32"/>
          <w:szCs w:val="32"/>
        </w:rPr>
        <w:t>递交《</w:t>
      </w:r>
      <w:r>
        <w:rPr>
          <w:rFonts w:hint="eastAsia" w:asciiTheme="minorEastAsia" w:hAnsiTheme="minorEastAsia" w:cstheme="minorEastAsia"/>
          <w:color w:val="000000"/>
          <w:kern w:val="0"/>
          <w:sz w:val="32"/>
          <w:szCs w:val="32"/>
          <w:lang w:eastAsia="zh-CN"/>
        </w:rPr>
        <w:t>陕西中医药</w:t>
      </w:r>
      <w:r>
        <w:rPr>
          <w:rFonts w:hint="eastAsia" w:asciiTheme="minorEastAsia" w:hAnsiTheme="minorEastAsia" w:cstheme="minorEastAsia"/>
          <w:color w:val="000000"/>
          <w:kern w:val="0"/>
          <w:sz w:val="32"/>
          <w:szCs w:val="32"/>
        </w:rPr>
        <w:t>大学学生社团筹备申请表》（附件1）并提供以下材料：</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1.申请书</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2.社团的挂靠单位及指导教师意见；</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3.社团的发起人和拟任负责人名单及基本情况；</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4.社团的章程；</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5.校团委或申请人认为需特殊说明的其他情况。</w:t>
      </w:r>
    </w:p>
    <w:p>
      <w:pPr>
        <w:spacing w:line="360" w:lineRule="auto"/>
        <w:ind w:firstLine="640" w:firstLineChars="200"/>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成立涉外背景的学生社团，除办理规定的登记注册手续外，须经保卫部、国际合作与交流处同意，并报校党委宣传部批准，按照相关规定，在校团委指导下开展活动。</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社联在收到社团成立申请和全部有效文件之日起15个工作日内，对申请成立的社团进行资格初审，初审通过后上报校团委审核。对初审不通过的，应向发起人说明理由。校团委收到学生社团联合会初审结果后，在两周内完成审核，并做出推荐决定，报校党委宣传部</w:t>
      </w:r>
      <w:r>
        <w:rPr>
          <w:rFonts w:hint="eastAsia" w:asciiTheme="minorEastAsia" w:hAnsiTheme="minorEastAsia" w:cstheme="minorEastAsia"/>
          <w:color w:val="000000"/>
          <w:kern w:val="0"/>
          <w:sz w:val="32"/>
          <w:szCs w:val="32"/>
          <w:lang w:eastAsia="zh-CN"/>
        </w:rPr>
        <w:t>继续</w:t>
      </w:r>
      <w:r>
        <w:rPr>
          <w:rFonts w:hint="eastAsia" w:asciiTheme="minorEastAsia" w:hAnsiTheme="minorEastAsia" w:cstheme="minorEastAsia"/>
          <w:color w:val="000000"/>
          <w:kern w:val="0"/>
          <w:sz w:val="32"/>
          <w:szCs w:val="32"/>
        </w:rPr>
        <w:t>审批。未被批准的，在学期内不得再次申请。经批准成立的社团，应召开会员大会，通过章程，产生管理机构及负责人，将结果上报校团委，并于会后向校学生社团联合会登记注册。对于新成立的社团，校团委经报党委宣传部审批后以公告形式向全校公布。</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社联</w:t>
      </w:r>
      <w:r>
        <w:rPr>
          <w:rFonts w:hint="eastAsia" w:asciiTheme="minorEastAsia" w:hAnsiTheme="minorEastAsia" w:cstheme="minorEastAsia"/>
          <w:color w:val="000000"/>
          <w:kern w:val="0"/>
          <w:sz w:val="32"/>
          <w:szCs w:val="32"/>
          <w:lang w:eastAsia="zh-CN"/>
        </w:rPr>
        <w:t>在</w:t>
      </w:r>
      <w:r>
        <w:rPr>
          <w:rFonts w:hint="eastAsia" w:asciiTheme="minorEastAsia" w:hAnsiTheme="minorEastAsia" w:cstheme="minorEastAsia"/>
          <w:color w:val="000000"/>
          <w:kern w:val="0"/>
          <w:sz w:val="32"/>
          <w:szCs w:val="32"/>
        </w:rPr>
        <w:t>必要</w:t>
      </w:r>
      <w:r>
        <w:rPr>
          <w:rFonts w:hint="eastAsia" w:asciiTheme="minorEastAsia" w:hAnsiTheme="minorEastAsia" w:cstheme="minorEastAsia"/>
          <w:color w:val="000000"/>
          <w:kern w:val="0"/>
          <w:sz w:val="32"/>
          <w:szCs w:val="32"/>
          <w:lang w:eastAsia="zh-CN"/>
        </w:rPr>
        <w:t>情况下</w:t>
      </w:r>
      <w:r>
        <w:rPr>
          <w:rFonts w:hint="eastAsia" w:asciiTheme="minorEastAsia" w:hAnsiTheme="minorEastAsia" w:cstheme="minorEastAsia"/>
          <w:color w:val="000000"/>
          <w:kern w:val="0"/>
          <w:sz w:val="32"/>
          <w:szCs w:val="32"/>
        </w:rPr>
        <w:t>，可以动员组织两个或两个以上性质相近的学生社团合并组建新的学生社团。</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黑体" w:hAnsi="仿宋" w:eastAsia="黑体"/>
          <w:bCs/>
          <w:color w:val="000000"/>
          <w:sz w:val="32"/>
          <w:szCs w:val="32"/>
        </w:rPr>
        <w:t>第九条</w:t>
      </w:r>
      <w:r>
        <w:rPr>
          <w:rFonts w:hint="eastAsia" w:ascii="仿宋_GB2312" w:hAnsi="仿宋" w:eastAsia="仿宋_GB2312" w:cs="Arial Unicode MS"/>
          <w:color w:val="000000"/>
          <w:kern w:val="0"/>
          <w:sz w:val="32"/>
          <w:szCs w:val="32"/>
        </w:rPr>
        <w:t>　</w:t>
      </w:r>
      <w:r>
        <w:rPr>
          <w:rFonts w:hint="eastAsia" w:asciiTheme="minorEastAsia" w:hAnsiTheme="minorEastAsia" w:cstheme="minorEastAsia"/>
          <w:color w:val="000000"/>
          <w:kern w:val="0"/>
          <w:sz w:val="32"/>
          <w:szCs w:val="32"/>
        </w:rPr>
        <w:t>学生社团的注册为每学年一次，在每学年第一个学期的第一个月内进行。学生社团的注册工作程序如下：</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（一）持《陕西中医</w:t>
      </w:r>
      <w:r>
        <w:rPr>
          <w:rFonts w:hint="eastAsia" w:asciiTheme="minorEastAsia" w:hAnsiTheme="minorEastAsia" w:cstheme="minorEastAsia"/>
          <w:color w:val="000000"/>
          <w:kern w:val="0"/>
          <w:sz w:val="32"/>
          <w:szCs w:val="32"/>
          <w:lang w:eastAsia="zh-CN"/>
        </w:rPr>
        <w:t>药大学</w:t>
      </w:r>
      <w:r>
        <w:rPr>
          <w:rFonts w:hint="eastAsia" w:asciiTheme="minorEastAsia" w:hAnsiTheme="minorEastAsia" w:cstheme="minorEastAsia"/>
          <w:color w:val="000000"/>
          <w:kern w:val="0"/>
          <w:sz w:val="32"/>
          <w:szCs w:val="32"/>
        </w:rPr>
        <w:t>学生社团登记证》到社联申请注册</w:t>
      </w:r>
      <w:r>
        <w:rPr>
          <w:rFonts w:hint="eastAsia" w:asciiTheme="minorEastAsia" w:hAnsiTheme="minorEastAsia" w:cstheme="minorEastAsia"/>
          <w:color w:val="000000"/>
          <w:kern w:val="0"/>
          <w:sz w:val="32"/>
          <w:szCs w:val="32"/>
          <w:lang w:eastAsia="zh-CN"/>
        </w:rPr>
        <w:t>，同时</w:t>
      </w:r>
      <w:r>
        <w:rPr>
          <w:rFonts w:hint="eastAsia" w:asciiTheme="minorEastAsia" w:hAnsiTheme="minorEastAsia" w:cstheme="minorEastAsia"/>
          <w:color w:val="000000"/>
          <w:kern w:val="0"/>
          <w:sz w:val="32"/>
          <w:szCs w:val="32"/>
        </w:rPr>
        <w:t>提交上一学年的工作总结、组织机构换届情况、新一学年工作计划和有关原始资料；</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（二）社联根据学生社团上报的资料，召开社联部长级会议，对各个学生社团的学年工作提出书面的意见，上报校团委；</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（三）社联根据校团委的批复，对符合注册要求的学生社团进行注册登记，并予以公示；</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lang w:eastAsia="zh-CN"/>
        </w:rPr>
        <w:t>同时，对</w:t>
      </w:r>
      <w:r>
        <w:rPr>
          <w:rFonts w:hint="eastAsia" w:asciiTheme="minorEastAsia" w:hAnsiTheme="minorEastAsia" w:cstheme="minorEastAsia"/>
          <w:color w:val="000000"/>
          <w:kern w:val="0"/>
          <w:sz w:val="32"/>
          <w:szCs w:val="32"/>
        </w:rPr>
        <w:t>有以下情况的学生社团暂缓注册：</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（一）没有及时上交注册所需资料或资料混乱；</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（二）限期整改的学生社团；</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（三）有违纪违规行为，正在调查中的</w:t>
      </w:r>
      <w:r>
        <w:rPr>
          <w:rFonts w:hint="eastAsia" w:asciiTheme="minorEastAsia" w:hAnsiTheme="minorEastAsia" w:cstheme="minorEastAsia"/>
          <w:color w:val="000000"/>
          <w:kern w:val="0"/>
          <w:sz w:val="32"/>
          <w:szCs w:val="32"/>
          <w:lang w:eastAsia="zh-CN"/>
        </w:rPr>
        <w:t>学生社团</w:t>
      </w:r>
      <w:r>
        <w:rPr>
          <w:rFonts w:hint="eastAsia" w:asciiTheme="minorEastAsia" w:hAnsiTheme="minorEastAsia" w:cstheme="minorEastAsia"/>
          <w:color w:val="000000"/>
          <w:kern w:val="0"/>
          <w:sz w:val="32"/>
          <w:szCs w:val="32"/>
        </w:rPr>
        <w:t>；</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（四）其它经审查被认定为需暂缓注册的。</w:t>
      </w:r>
    </w:p>
    <w:p>
      <w:pPr>
        <w:numPr>
          <w:ilvl w:val="0"/>
          <w:numId w:val="1"/>
        </w:numPr>
        <w:spacing w:line="360" w:lineRule="auto"/>
        <w:ind w:right="28"/>
        <w:rPr>
          <w:rFonts w:hint="eastAsia" w:asciiTheme="minorEastAsia" w:hAnsiTheme="minorEastAsia" w:cstheme="minorEastAsia"/>
          <w:color w:val="000000"/>
          <w:kern w:val="0"/>
          <w:sz w:val="32"/>
          <w:szCs w:val="32"/>
        </w:rPr>
      </w:pPr>
      <w:r>
        <w:rPr>
          <w:rFonts w:hint="eastAsia" w:ascii="黑体" w:hAnsi="仿宋" w:eastAsia="黑体" w:cs="Arial Unicode MS"/>
          <w:color w:val="000000"/>
          <w:kern w:val="0"/>
          <w:sz w:val="32"/>
          <w:szCs w:val="32"/>
        </w:rPr>
        <w:t>第十条</w:t>
      </w:r>
      <w:r>
        <w:rPr>
          <w:rFonts w:hint="eastAsia" w:ascii="仿宋_GB2312" w:hAnsi="仿宋" w:eastAsia="仿宋_GB2312" w:cs="Arial Unicode MS"/>
          <w:color w:val="000000"/>
          <w:kern w:val="0"/>
          <w:sz w:val="32"/>
          <w:szCs w:val="32"/>
        </w:rPr>
        <w:t xml:space="preserve"> </w:t>
      </w:r>
      <w:r>
        <w:rPr>
          <w:rFonts w:hint="eastAsia" w:asciiTheme="minorEastAsia" w:hAnsiTheme="minorEastAsia" w:cstheme="minorEastAsia"/>
          <w:color w:val="000000"/>
          <w:kern w:val="0"/>
          <w:sz w:val="32"/>
          <w:szCs w:val="32"/>
        </w:rPr>
        <w:t>社团有需要变更的事项，注册时需同时提交《陕西中医</w:t>
      </w:r>
      <w:r>
        <w:rPr>
          <w:rFonts w:hint="eastAsia" w:asciiTheme="minorEastAsia" w:hAnsiTheme="minorEastAsia" w:cstheme="minorEastAsia"/>
          <w:color w:val="000000"/>
          <w:kern w:val="0"/>
          <w:sz w:val="32"/>
          <w:szCs w:val="32"/>
          <w:lang w:eastAsia="zh-CN"/>
        </w:rPr>
        <w:t>药大学</w:t>
      </w:r>
      <w:r>
        <w:rPr>
          <w:rFonts w:hint="eastAsia" w:asciiTheme="minorEastAsia" w:hAnsiTheme="minorEastAsia" w:cstheme="minorEastAsia"/>
          <w:color w:val="000000"/>
          <w:kern w:val="0"/>
          <w:sz w:val="32"/>
          <w:szCs w:val="32"/>
        </w:rPr>
        <w:t>学生社团信息变更表》。没有进行注册的学生社团不得以</w:t>
      </w:r>
      <w:r>
        <w:rPr>
          <w:rFonts w:hint="eastAsia" w:asciiTheme="minorEastAsia" w:hAnsiTheme="minorEastAsia" w:cstheme="minorEastAsia"/>
          <w:color w:val="000000"/>
          <w:kern w:val="0"/>
          <w:sz w:val="32"/>
          <w:szCs w:val="32"/>
          <w:lang w:eastAsia="zh-CN"/>
        </w:rPr>
        <w:t>陕西中医药大学</w:t>
      </w:r>
      <w:r>
        <w:rPr>
          <w:rFonts w:hint="eastAsia" w:asciiTheme="minorEastAsia" w:hAnsiTheme="minorEastAsia" w:cstheme="minorEastAsia"/>
          <w:color w:val="000000"/>
          <w:kern w:val="0"/>
          <w:sz w:val="32"/>
          <w:szCs w:val="32"/>
        </w:rPr>
        <w:t>学生社团的名义开展任何活动，否则将追究该社团负责人的责任，有违法乱纪行为，情节严重的报司法机关处理。</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cs="Arial Unicode MS"/>
          <w:color w:val="000000"/>
          <w:kern w:val="0"/>
          <w:sz w:val="32"/>
          <w:szCs w:val="32"/>
        </w:rPr>
        <w:t>第十一条</w:t>
      </w:r>
      <w:r>
        <w:rPr>
          <w:rFonts w:hint="eastAsia" w:ascii="仿宋_GB2312" w:hAnsi="仿宋" w:eastAsia="仿宋_GB2312" w:cs="Arial Unicode MS"/>
          <w:color w:val="000000"/>
          <w:kern w:val="0"/>
          <w:sz w:val="32"/>
          <w:szCs w:val="32"/>
        </w:rPr>
        <w:t xml:space="preserve">  </w:t>
      </w:r>
      <w:r>
        <w:rPr>
          <w:rFonts w:hint="eastAsia" w:asciiTheme="minorEastAsia" w:hAnsiTheme="minorEastAsia" w:cstheme="minorEastAsia"/>
          <w:color w:val="000000"/>
          <w:kern w:val="0"/>
          <w:sz w:val="32"/>
          <w:szCs w:val="32"/>
        </w:rPr>
        <w:t>学生社团有下列情形之一的，</w:t>
      </w:r>
      <w:r>
        <w:rPr>
          <w:rFonts w:hint="eastAsia" w:asciiTheme="minorEastAsia" w:hAnsiTheme="minorEastAsia" w:cstheme="minorEastAsia"/>
          <w:color w:val="000000"/>
          <w:kern w:val="0"/>
          <w:sz w:val="32"/>
          <w:szCs w:val="32"/>
          <w:lang w:eastAsia="zh-CN"/>
        </w:rPr>
        <w:t>社联</w:t>
      </w:r>
      <w:r>
        <w:rPr>
          <w:rFonts w:hint="eastAsia" w:asciiTheme="minorEastAsia" w:hAnsiTheme="minorEastAsia" w:cstheme="minorEastAsia"/>
          <w:color w:val="000000"/>
          <w:kern w:val="0"/>
          <w:sz w:val="32"/>
          <w:szCs w:val="32"/>
        </w:rPr>
        <w:t>应当对其进行注销：</w:t>
      </w:r>
    </w:p>
    <w:p>
      <w:pPr>
        <w:spacing w:line="360" w:lineRule="auto"/>
        <w:ind w:firstLine="640" w:firstLineChars="200"/>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1.违背宪法、法律、法规和党的路线方针政策的，违反各级教育部门、共青团组织、学联组织和学校相关规定的；</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2.学生社团活动违背章程和宗旨，情节严重的；</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3.一学期内不开展学生社团活动或开展的学生社团活动质量不高，未通过社联考核，经限期整改无法达到要求的；</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4.进行盈利性活动，对会员乱收会费，且屡禁不止的；</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5.利用学生社团名义进行非法活动造成严重后果的；</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6.</w:t>
      </w:r>
      <w:r>
        <w:rPr>
          <w:rFonts w:hint="eastAsia" w:asciiTheme="minorEastAsia" w:hAnsiTheme="minorEastAsia" w:cstheme="minorEastAsia"/>
          <w:color w:val="000000"/>
          <w:kern w:val="0"/>
          <w:sz w:val="32"/>
          <w:szCs w:val="32"/>
          <w:lang w:eastAsia="zh-CN"/>
        </w:rPr>
        <w:t>与挂靠单位、指导老师无实际沟通联系的；</w:t>
      </w:r>
    </w:p>
    <w:p>
      <w:pPr>
        <w:spacing w:line="360" w:lineRule="auto"/>
        <w:ind w:firstLine="640" w:firstLineChars="2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7.其他原因终止的。</w:t>
      </w:r>
    </w:p>
    <w:p>
      <w:pPr>
        <w:spacing w:line="360" w:lineRule="auto"/>
        <w:ind w:right="28"/>
        <w:jc w:val="center"/>
        <w:rPr>
          <w:rFonts w:ascii="楷体" w:hAnsi="楷体" w:eastAsia="楷体" w:cs="楷体"/>
          <w:b/>
          <w:bCs/>
          <w:color w:val="000000"/>
          <w:kern w:val="0"/>
          <w:sz w:val="44"/>
          <w:szCs w:val="44"/>
        </w:rPr>
      </w:pPr>
      <w:r>
        <w:rPr>
          <w:rFonts w:hint="eastAsia" w:ascii="楷体" w:hAnsi="楷体" w:eastAsia="楷体" w:cs="楷体"/>
          <w:b/>
          <w:bCs/>
          <w:color w:val="000000"/>
          <w:kern w:val="0"/>
          <w:sz w:val="44"/>
          <w:szCs w:val="44"/>
        </w:rPr>
        <w:t>第四章  组织建设</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cs="Arial Unicode MS"/>
          <w:color w:val="000000"/>
          <w:kern w:val="0"/>
          <w:sz w:val="32"/>
          <w:szCs w:val="32"/>
        </w:rPr>
        <w:t xml:space="preserve">第十二条  </w:t>
      </w:r>
      <w:r>
        <w:rPr>
          <w:rFonts w:hint="eastAsia" w:asciiTheme="minorEastAsia" w:hAnsiTheme="minorEastAsia" w:cstheme="minorEastAsia"/>
          <w:color w:val="000000"/>
          <w:kern w:val="0"/>
          <w:sz w:val="32"/>
          <w:szCs w:val="32"/>
        </w:rPr>
        <w:t>学生社团的成员须是学校具有学籍的</w:t>
      </w:r>
      <w:r>
        <w:rPr>
          <w:rFonts w:hint="eastAsia" w:asciiTheme="minorEastAsia" w:hAnsiTheme="minorEastAsia" w:cstheme="minorEastAsia"/>
          <w:color w:val="000000"/>
          <w:kern w:val="0"/>
          <w:sz w:val="32"/>
          <w:szCs w:val="32"/>
          <w:lang w:eastAsia="zh-CN"/>
        </w:rPr>
        <w:t>在校生</w:t>
      </w:r>
      <w:r>
        <w:rPr>
          <w:rFonts w:hint="eastAsia" w:asciiTheme="minorEastAsia" w:hAnsiTheme="minorEastAsia" w:cstheme="minorEastAsia"/>
          <w:color w:val="000000"/>
          <w:kern w:val="0"/>
          <w:sz w:val="32"/>
          <w:szCs w:val="32"/>
        </w:rPr>
        <w:t>。社团成员有权了解所在社团的章程、组织机构和财务制度，有权对社团的管理和活动提出建议和质询，有权按照章程自由加入或退出该社团。社团成员按章程缴纳会费，积极参加社团活动。</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cs="Arial Unicode MS"/>
          <w:color w:val="000000"/>
          <w:kern w:val="0"/>
          <w:sz w:val="32"/>
          <w:szCs w:val="32"/>
        </w:rPr>
        <w:t>第十</w:t>
      </w:r>
      <w:r>
        <w:rPr>
          <w:rFonts w:hint="eastAsia" w:ascii="黑体" w:hAnsi="仿宋" w:eastAsia="黑体" w:cs="Arial Unicode MS"/>
          <w:color w:val="000000"/>
          <w:kern w:val="0"/>
          <w:sz w:val="32"/>
          <w:szCs w:val="32"/>
          <w:lang w:eastAsia="zh-CN"/>
        </w:rPr>
        <w:t>三</w:t>
      </w:r>
      <w:r>
        <w:rPr>
          <w:rFonts w:hint="eastAsia" w:ascii="黑体" w:hAnsi="仿宋" w:eastAsia="黑体" w:cs="Arial Unicode MS"/>
          <w:color w:val="000000"/>
          <w:kern w:val="0"/>
          <w:sz w:val="32"/>
          <w:szCs w:val="32"/>
        </w:rPr>
        <w:t xml:space="preserve">条  </w:t>
      </w:r>
      <w:r>
        <w:rPr>
          <w:rFonts w:hint="eastAsia" w:asciiTheme="minorEastAsia" w:hAnsiTheme="minorEastAsia" w:cstheme="minorEastAsia"/>
          <w:color w:val="000000"/>
          <w:kern w:val="0"/>
          <w:sz w:val="32"/>
          <w:szCs w:val="32"/>
        </w:rPr>
        <w:t>学生社团负责人应通过</w:t>
      </w:r>
      <w:r>
        <w:rPr>
          <w:rFonts w:hint="eastAsia" w:asciiTheme="minorEastAsia" w:hAnsiTheme="minorEastAsia" w:cstheme="minorEastAsia"/>
          <w:color w:val="000000"/>
          <w:kern w:val="0"/>
          <w:sz w:val="32"/>
          <w:szCs w:val="32"/>
          <w:lang w:eastAsia="zh-CN"/>
        </w:rPr>
        <w:t>社团内部</w:t>
      </w:r>
      <w:r>
        <w:rPr>
          <w:rFonts w:hint="eastAsia" w:asciiTheme="minorEastAsia" w:hAnsiTheme="minorEastAsia" w:cstheme="minorEastAsia"/>
          <w:color w:val="000000"/>
          <w:kern w:val="0"/>
          <w:sz w:val="32"/>
          <w:szCs w:val="32"/>
        </w:rPr>
        <w:t>民主选举，经</w:t>
      </w:r>
      <w:r>
        <w:rPr>
          <w:rFonts w:hint="eastAsia" w:asciiTheme="minorEastAsia" w:hAnsiTheme="minorEastAsia" w:cstheme="minorEastAsia"/>
          <w:color w:val="000000"/>
          <w:kern w:val="0"/>
          <w:sz w:val="32"/>
          <w:szCs w:val="32"/>
          <w:lang w:eastAsia="zh-CN"/>
        </w:rPr>
        <w:t>社联</w:t>
      </w:r>
      <w:r>
        <w:rPr>
          <w:rFonts w:hint="eastAsia" w:asciiTheme="minorEastAsia" w:hAnsiTheme="minorEastAsia" w:cstheme="minorEastAsia"/>
          <w:color w:val="000000"/>
          <w:kern w:val="0"/>
          <w:sz w:val="32"/>
          <w:szCs w:val="32"/>
        </w:rPr>
        <w:t>批准后产生。社团负责人应具有较高的思想政治素质和较强的组织管理能力，学习成绩在上一学年考试中无不及格课程。在校期间曾受到校纪校规处分的不得担任或继续担任学生社团负责人。</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cs="Arial Unicode MS"/>
          <w:color w:val="000000"/>
          <w:kern w:val="0"/>
          <w:sz w:val="32"/>
          <w:szCs w:val="32"/>
        </w:rPr>
        <w:t>第十</w:t>
      </w:r>
      <w:r>
        <w:rPr>
          <w:rFonts w:hint="eastAsia" w:ascii="黑体" w:hAnsi="仿宋" w:eastAsia="黑体" w:cs="Arial Unicode MS"/>
          <w:color w:val="000000"/>
          <w:kern w:val="0"/>
          <w:sz w:val="32"/>
          <w:szCs w:val="32"/>
          <w:lang w:eastAsia="zh-CN"/>
        </w:rPr>
        <w:t>四</w:t>
      </w:r>
      <w:r>
        <w:rPr>
          <w:rFonts w:hint="eastAsia" w:ascii="黑体" w:hAnsi="仿宋" w:eastAsia="黑体" w:cs="Arial Unicode MS"/>
          <w:color w:val="000000"/>
          <w:kern w:val="0"/>
          <w:sz w:val="32"/>
          <w:szCs w:val="32"/>
        </w:rPr>
        <w:t xml:space="preserve">条  </w:t>
      </w:r>
      <w:r>
        <w:rPr>
          <w:rFonts w:hint="eastAsia" w:asciiTheme="minorEastAsia" w:hAnsiTheme="minorEastAsia" w:cstheme="minorEastAsia"/>
          <w:color w:val="000000"/>
          <w:kern w:val="0"/>
          <w:sz w:val="32"/>
          <w:szCs w:val="32"/>
        </w:rPr>
        <w:t>社团指导教师必须是本校在职教职工，应具备较强的思想政治素质、组织管理能力和与社团发展相关的专业知识。指导教师</w:t>
      </w:r>
      <w:r>
        <w:rPr>
          <w:rFonts w:hint="eastAsia" w:asciiTheme="minorEastAsia" w:hAnsiTheme="minorEastAsia" w:cstheme="minorEastAsia"/>
          <w:color w:val="000000"/>
          <w:kern w:val="0"/>
          <w:sz w:val="32"/>
          <w:szCs w:val="32"/>
          <w:lang w:eastAsia="zh-CN"/>
        </w:rPr>
        <w:t>每学期需</w:t>
      </w:r>
      <w:r>
        <w:rPr>
          <w:rFonts w:hint="eastAsia" w:asciiTheme="minorEastAsia" w:hAnsiTheme="minorEastAsia" w:cstheme="minorEastAsia"/>
          <w:color w:val="000000"/>
          <w:kern w:val="0"/>
          <w:sz w:val="32"/>
          <w:szCs w:val="32"/>
        </w:rPr>
        <w:t>指导社团活动</w:t>
      </w:r>
      <w:r>
        <w:rPr>
          <w:rFonts w:hint="eastAsia" w:asciiTheme="minorEastAsia" w:hAnsiTheme="minorEastAsia" w:cstheme="minorEastAsia"/>
          <w:color w:val="000000"/>
          <w:kern w:val="0"/>
          <w:sz w:val="32"/>
          <w:szCs w:val="32"/>
          <w:lang w:val="en-US" w:eastAsia="zh-CN"/>
        </w:rPr>
        <w:t>2</w:t>
      </w:r>
      <w:r>
        <w:rPr>
          <w:rFonts w:hint="eastAsia" w:asciiTheme="minorEastAsia" w:hAnsiTheme="minorEastAsia" w:cstheme="minorEastAsia"/>
          <w:color w:val="000000"/>
          <w:kern w:val="0"/>
          <w:sz w:val="32"/>
          <w:szCs w:val="32"/>
        </w:rPr>
        <w:t>次以上并做好工作记录。指导教师原则上由</w:t>
      </w:r>
      <w:r>
        <w:rPr>
          <w:rFonts w:hint="eastAsia" w:asciiTheme="minorEastAsia" w:hAnsiTheme="minorEastAsia" w:cstheme="minorEastAsia"/>
          <w:color w:val="000000"/>
          <w:kern w:val="0"/>
          <w:sz w:val="32"/>
          <w:szCs w:val="32"/>
          <w:lang w:eastAsia="zh-CN"/>
        </w:rPr>
        <w:t>社团挂靠</w:t>
      </w:r>
      <w:r>
        <w:rPr>
          <w:rFonts w:hint="eastAsia" w:asciiTheme="minorEastAsia" w:hAnsiTheme="minorEastAsia" w:cstheme="minorEastAsia"/>
          <w:color w:val="000000"/>
          <w:kern w:val="0"/>
          <w:sz w:val="32"/>
          <w:szCs w:val="32"/>
        </w:rPr>
        <w:t>单位推荐，专业性较强的社团，可以跨单位选聘指导教师。校团委负责对指导教师和社团聘请顾问情况统一备案、定期审核。未经审核，社团不得聘请校外人员担任顾问。</w:t>
      </w:r>
    </w:p>
    <w:p>
      <w:pPr>
        <w:numPr>
          <w:ilvl w:val="0"/>
          <w:numId w:val="1"/>
        </w:numPr>
        <w:spacing w:line="360" w:lineRule="auto"/>
        <w:ind w:right="30"/>
        <w:rPr>
          <w:rFonts w:asciiTheme="minorEastAsia" w:hAnsiTheme="minorEastAsia" w:cstheme="minorEastAsia"/>
          <w:color w:val="000000"/>
          <w:kern w:val="0"/>
          <w:sz w:val="32"/>
          <w:szCs w:val="32"/>
        </w:rPr>
      </w:pPr>
      <w:r>
        <w:rPr>
          <w:rFonts w:hint="eastAsia" w:ascii="黑体" w:hAnsi="仿宋" w:eastAsia="黑体" w:cs="Arial Unicode MS"/>
          <w:color w:val="000000"/>
          <w:kern w:val="0"/>
          <w:sz w:val="32"/>
          <w:szCs w:val="32"/>
        </w:rPr>
        <w:t>第十</w:t>
      </w:r>
      <w:r>
        <w:rPr>
          <w:rFonts w:hint="eastAsia" w:ascii="黑体" w:hAnsi="仿宋" w:eastAsia="黑体" w:cs="Arial Unicode MS"/>
          <w:color w:val="000000"/>
          <w:kern w:val="0"/>
          <w:sz w:val="32"/>
          <w:szCs w:val="32"/>
          <w:lang w:eastAsia="zh-CN"/>
        </w:rPr>
        <w:t>五</w:t>
      </w:r>
      <w:r>
        <w:rPr>
          <w:rFonts w:hint="eastAsia" w:ascii="黑体" w:hAnsi="仿宋" w:eastAsia="黑体" w:cs="Arial Unicode MS"/>
          <w:color w:val="000000"/>
          <w:kern w:val="0"/>
          <w:sz w:val="32"/>
          <w:szCs w:val="32"/>
        </w:rPr>
        <w:t xml:space="preserve">条 </w:t>
      </w:r>
      <w:r>
        <w:rPr>
          <w:rFonts w:hint="eastAsia" w:ascii="仿宋_GB2312" w:hAnsi="仿宋" w:eastAsia="仿宋_GB2312" w:cs="Arial Unicode MS"/>
          <w:kern w:val="0"/>
          <w:sz w:val="32"/>
          <w:szCs w:val="32"/>
        </w:rPr>
        <w:t xml:space="preserve"> </w:t>
      </w:r>
      <w:r>
        <w:rPr>
          <w:rFonts w:hint="eastAsia" w:asciiTheme="minorEastAsia" w:hAnsiTheme="minorEastAsia" w:cstheme="minorEastAsia"/>
          <w:color w:val="000000"/>
          <w:kern w:val="0"/>
          <w:sz w:val="32"/>
          <w:szCs w:val="32"/>
        </w:rPr>
        <w:t>校外社会机构在校内面向学生成立分支机构，或者学生社团要成为校外社会机构的会员单位或分支机构，须按照成立程序，报校党委宣传部同意，并报团省委或省学联备案。</w:t>
      </w:r>
    </w:p>
    <w:p>
      <w:pPr>
        <w:spacing w:line="360" w:lineRule="auto"/>
        <w:ind w:right="28"/>
        <w:jc w:val="center"/>
        <w:rPr>
          <w:rFonts w:ascii="楷体" w:hAnsi="楷体" w:eastAsia="楷体" w:cs="楷体"/>
          <w:b/>
          <w:bCs/>
          <w:color w:val="000000"/>
          <w:sz w:val="44"/>
          <w:szCs w:val="44"/>
        </w:rPr>
      </w:pPr>
      <w:r>
        <w:rPr>
          <w:rFonts w:hint="eastAsia" w:ascii="楷体" w:hAnsi="楷体" w:eastAsia="楷体" w:cs="楷体"/>
          <w:b/>
          <w:bCs/>
          <w:color w:val="000000"/>
          <w:sz w:val="44"/>
          <w:szCs w:val="44"/>
        </w:rPr>
        <w:t>第五章  活动管理</w:t>
      </w:r>
    </w:p>
    <w:p>
      <w:pPr>
        <w:numPr>
          <w:ilvl w:val="0"/>
          <w:numId w:val="1"/>
        </w:numPr>
        <w:spacing w:line="360" w:lineRule="auto"/>
        <w:ind w:right="30"/>
        <w:rPr>
          <w:rFonts w:asciiTheme="minorEastAsia" w:hAnsiTheme="minorEastAsia" w:cstheme="minorEastAsia"/>
          <w:color w:val="000000"/>
          <w:kern w:val="0"/>
          <w:sz w:val="32"/>
          <w:szCs w:val="32"/>
        </w:rPr>
      </w:pPr>
      <w:r>
        <w:rPr>
          <w:rFonts w:hint="eastAsia" w:ascii="黑体" w:hAnsi="仿宋" w:eastAsia="黑体" w:cs="Arial Unicode MS"/>
          <w:color w:val="000000"/>
          <w:kern w:val="0"/>
          <w:sz w:val="32"/>
          <w:szCs w:val="32"/>
        </w:rPr>
        <w:t>第十</w:t>
      </w:r>
      <w:r>
        <w:rPr>
          <w:rFonts w:hint="eastAsia" w:ascii="黑体" w:hAnsi="仿宋" w:eastAsia="黑体" w:cs="Arial Unicode MS"/>
          <w:color w:val="000000"/>
          <w:kern w:val="0"/>
          <w:sz w:val="32"/>
          <w:szCs w:val="32"/>
          <w:lang w:eastAsia="zh-CN"/>
        </w:rPr>
        <w:t>六</w:t>
      </w:r>
      <w:r>
        <w:rPr>
          <w:rFonts w:hint="eastAsia" w:ascii="黑体" w:hAnsi="仿宋" w:eastAsia="黑体" w:cs="Arial Unicode MS"/>
          <w:color w:val="000000"/>
          <w:kern w:val="0"/>
          <w:sz w:val="32"/>
          <w:szCs w:val="32"/>
        </w:rPr>
        <w:t xml:space="preserve">条 </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学生社团举办活动须遵守学校相关规章制度，</w:t>
      </w:r>
      <w:r>
        <w:rPr>
          <w:rFonts w:hint="eastAsia" w:asciiTheme="minorEastAsia" w:hAnsiTheme="minorEastAsia" w:cstheme="minorEastAsia"/>
          <w:color w:val="000000"/>
          <w:kern w:val="0"/>
          <w:sz w:val="32"/>
          <w:szCs w:val="32"/>
          <w:lang w:eastAsia="zh-CN"/>
        </w:rPr>
        <w:t>并按照相应的审批程序进行，</w:t>
      </w:r>
      <w:r>
        <w:rPr>
          <w:rFonts w:hint="eastAsia" w:asciiTheme="minorEastAsia" w:hAnsiTheme="minorEastAsia" w:cstheme="minorEastAsia"/>
          <w:color w:val="000000"/>
          <w:kern w:val="0"/>
          <w:sz w:val="32"/>
          <w:szCs w:val="32"/>
        </w:rPr>
        <w:t>不得在学生中散布违背宪法、法律、法规和党的路线方针政策的错误观点和言论，不得开展与其宗旨不符的活动，不得开展纯商业性活动。</w:t>
      </w:r>
    </w:p>
    <w:p>
      <w:pPr>
        <w:numPr>
          <w:ilvl w:val="0"/>
          <w:numId w:val="1"/>
        </w:numPr>
        <w:spacing w:line="360" w:lineRule="auto"/>
        <w:ind w:right="30"/>
        <w:rPr>
          <w:rFonts w:asciiTheme="minorEastAsia" w:hAnsiTheme="minorEastAsia" w:cstheme="minorEastAsia"/>
          <w:color w:val="000000"/>
          <w:kern w:val="0"/>
          <w:sz w:val="32"/>
          <w:szCs w:val="32"/>
        </w:rPr>
      </w:pPr>
      <w:r>
        <w:rPr>
          <w:rFonts w:hint="eastAsia" w:ascii="黑体" w:hAnsi="仿宋" w:eastAsia="黑体" w:cs="Arial Unicode MS"/>
          <w:color w:val="000000"/>
          <w:kern w:val="0"/>
          <w:sz w:val="32"/>
          <w:szCs w:val="32"/>
        </w:rPr>
        <w:t>第十</w:t>
      </w:r>
      <w:r>
        <w:rPr>
          <w:rFonts w:hint="eastAsia" w:ascii="黑体" w:hAnsi="仿宋" w:eastAsia="黑体" w:cs="Arial Unicode MS"/>
          <w:color w:val="000000"/>
          <w:kern w:val="0"/>
          <w:sz w:val="32"/>
          <w:szCs w:val="32"/>
          <w:lang w:eastAsia="zh-CN"/>
        </w:rPr>
        <w:t>七</w:t>
      </w:r>
      <w:r>
        <w:rPr>
          <w:rFonts w:hint="eastAsia" w:ascii="黑体" w:hAnsi="仿宋" w:eastAsia="黑体" w:cs="Arial Unicode MS"/>
          <w:color w:val="000000"/>
          <w:kern w:val="0"/>
          <w:sz w:val="32"/>
          <w:szCs w:val="32"/>
        </w:rPr>
        <w:t>条</w:t>
      </w:r>
      <w:r>
        <w:rPr>
          <w:rFonts w:hint="eastAsia" w:ascii="黑体" w:hAnsi="仿宋" w:eastAsia="黑体"/>
          <w:bCs/>
          <w:color w:val="000000"/>
          <w:sz w:val="32"/>
          <w:szCs w:val="32"/>
        </w:rPr>
        <w:t xml:space="preserve">  </w:t>
      </w:r>
      <w:r>
        <w:rPr>
          <w:rFonts w:hint="eastAsia" w:asciiTheme="minorEastAsia" w:hAnsiTheme="minorEastAsia" w:cstheme="minorEastAsia"/>
          <w:color w:val="000000"/>
          <w:kern w:val="0"/>
          <w:sz w:val="32"/>
          <w:szCs w:val="32"/>
        </w:rPr>
        <w:t>学生社团举办活动，应该在活动举办前至少五个工作日内填写《</w:t>
      </w:r>
      <w:r>
        <w:rPr>
          <w:rFonts w:hint="eastAsia" w:asciiTheme="minorEastAsia" w:hAnsiTheme="minorEastAsia" w:cstheme="minorEastAsia"/>
          <w:color w:val="000000"/>
          <w:kern w:val="0"/>
          <w:sz w:val="32"/>
          <w:szCs w:val="32"/>
          <w:lang w:eastAsia="zh-CN"/>
        </w:rPr>
        <w:t>陕西中医药</w:t>
      </w:r>
      <w:r>
        <w:rPr>
          <w:rFonts w:hint="eastAsia" w:asciiTheme="minorEastAsia" w:hAnsiTheme="minorEastAsia" w:cstheme="minorEastAsia"/>
          <w:color w:val="000000"/>
          <w:kern w:val="0"/>
          <w:sz w:val="32"/>
          <w:szCs w:val="32"/>
        </w:rPr>
        <w:t>大学学生社团活动申请表》（附件2），经指导教师、</w:t>
      </w:r>
      <w:r>
        <w:rPr>
          <w:rFonts w:hint="eastAsia" w:asciiTheme="minorEastAsia" w:hAnsiTheme="minorEastAsia" w:cstheme="minorEastAsia"/>
          <w:color w:val="000000"/>
          <w:kern w:val="0"/>
          <w:sz w:val="32"/>
          <w:szCs w:val="32"/>
          <w:lang w:eastAsia="zh-CN"/>
        </w:rPr>
        <w:t>挂靠</w:t>
      </w:r>
      <w:r>
        <w:rPr>
          <w:rFonts w:hint="eastAsia" w:asciiTheme="minorEastAsia" w:hAnsiTheme="minorEastAsia" w:cstheme="minorEastAsia"/>
          <w:color w:val="000000"/>
          <w:kern w:val="0"/>
          <w:sz w:val="32"/>
          <w:szCs w:val="32"/>
        </w:rPr>
        <w:t>单位和校团委同意后方可开展。对参与人数较多或在校外举办的活动，校团委应对其流程方案、经费管理、安全预案等严格把关，必要时会同保卫处一同对安全预案进行审核，确保活动安全、有序地进行。</w:t>
      </w:r>
    </w:p>
    <w:p>
      <w:pPr>
        <w:numPr>
          <w:ilvl w:val="0"/>
          <w:numId w:val="1"/>
        </w:numPr>
        <w:spacing w:line="360" w:lineRule="auto"/>
        <w:ind w:right="30"/>
        <w:rPr>
          <w:rFonts w:asciiTheme="minorEastAsia" w:hAnsiTheme="minorEastAsia" w:cstheme="minorEastAsia"/>
          <w:color w:val="000000"/>
          <w:kern w:val="0"/>
          <w:sz w:val="32"/>
          <w:szCs w:val="32"/>
        </w:rPr>
      </w:pPr>
      <w:r>
        <w:rPr>
          <w:rFonts w:hint="eastAsia" w:ascii="黑体" w:hAnsi="仿宋" w:eastAsia="黑体"/>
          <w:bCs/>
          <w:color w:val="000000"/>
          <w:sz w:val="32"/>
          <w:szCs w:val="32"/>
        </w:rPr>
        <w:t>第</w:t>
      </w:r>
      <w:r>
        <w:rPr>
          <w:rFonts w:hint="eastAsia" w:ascii="黑体" w:hAnsi="仿宋" w:eastAsia="黑体"/>
          <w:bCs/>
          <w:color w:val="000000"/>
          <w:sz w:val="32"/>
          <w:szCs w:val="32"/>
          <w:lang w:eastAsia="zh-CN"/>
        </w:rPr>
        <w:t>十八</w:t>
      </w:r>
      <w:r>
        <w:rPr>
          <w:rFonts w:hint="eastAsia" w:ascii="黑体" w:hAnsi="仿宋" w:eastAsia="黑体"/>
          <w:bCs/>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学生社团邀请校外人士出席活动，须经校团委同意，必要时报校党委宣传部审批；邀请外籍人士参加活动或开展涉外合作、涉外活动项目，须经国际交流与合作处同意，并报校党委宣传部批准，在校团委指导下进行。</w:t>
      </w:r>
    </w:p>
    <w:p>
      <w:pPr>
        <w:numPr>
          <w:ilvl w:val="0"/>
          <w:numId w:val="1"/>
        </w:numPr>
        <w:spacing w:line="360" w:lineRule="auto"/>
        <w:ind w:right="30"/>
        <w:rPr>
          <w:rFonts w:asciiTheme="minorEastAsia" w:hAnsiTheme="minorEastAsia" w:cstheme="minorEastAsia"/>
          <w:color w:val="000000"/>
          <w:kern w:val="0"/>
          <w:sz w:val="32"/>
          <w:szCs w:val="32"/>
        </w:rPr>
      </w:pPr>
      <w:r>
        <w:rPr>
          <w:rFonts w:hint="eastAsia" w:ascii="黑体" w:hAnsi="仿宋" w:eastAsia="黑体"/>
          <w:bCs/>
          <w:color w:val="000000"/>
          <w:sz w:val="32"/>
          <w:szCs w:val="32"/>
        </w:rPr>
        <w:t>第</w:t>
      </w:r>
      <w:r>
        <w:rPr>
          <w:rFonts w:hint="eastAsia" w:ascii="黑体" w:hAnsi="仿宋" w:eastAsia="黑体"/>
          <w:bCs/>
          <w:color w:val="000000"/>
          <w:sz w:val="32"/>
          <w:szCs w:val="32"/>
          <w:lang w:eastAsia="zh-CN"/>
        </w:rPr>
        <w:t>十九</w:t>
      </w:r>
      <w:r>
        <w:rPr>
          <w:rFonts w:hint="eastAsia" w:ascii="黑体" w:hAnsi="仿宋" w:eastAsia="黑体"/>
          <w:bCs/>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 xml:space="preserve"> 学生社团以社团名义到校外参加活动时，应提前向校团委申请，并报告活动相关情况，获批后原则上应由社团指导教师或校团委干部带队。</w:t>
      </w:r>
    </w:p>
    <w:p>
      <w:pPr>
        <w:numPr>
          <w:ilvl w:val="0"/>
          <w:numId w:val="1"/>
        </w:numPr>
        <w:spacing w:line="360" w:lineRule="auto"/>
        <w:ind w:right="30"/>
        <w:rPr>
          <w:rFonts w:asciiTheme="minorEastAsia" w:hAnsiTheme="minorEastAsia" w:cstheme="minorEastAsia"/>
          <w:color w:val="000000"/>
          <w:kern w:val="0"/>
          <w:sz w:val="32"/>
          <w:szCs w:val="32"/>
        </w:rPr>
      </w:pPr>
      <w:r>
        <w:rPr>
          <w:rFonts w:hint="eastAsia" w:ascii="黑体" w:hAnsi="仿宋" w:eastAsia="黑体"/>
          <w:bCs/>
          <w:color w:val="000000"/>
          <w:sz w:val="32"/>
          <w:szCs w:val="32"/>
        </w:rPr>
        <w:t>第</w:t>
      </w:r>
      <w:r>
        <w:rPr>
          <w:rFonts w:hint="eastAsia" w:ascii="黑体" w:hAnsi="仿宋" w:eastAsia="黑体"/>
          <w:bCs/>
          <w:color w:val="000000"/>
          <w:sz w:val="32"/>
          <w:szCs w:val="32"/>
          <w:lang w:eastAsia="zh-CN"/>
        </w:rPr>
        <w:t>二十</w:t>
      </w:r>
      <w:r>
        <w:rPr>
          <w:rFonts w:hint="eastAsia" w:ascii="黑体" w:hAnsi="仿宋" w:eastAsia="黑体"/>
          <w:bCs/>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校团委重点加强对来自校外，尤其是境外的机构和个人支持学生社团开展调研、交流、访问、培训等活动的审核和管理，必要时会同国际合作与交流处进行研究处理。学生社团不得以企业及任何特定校外机构或个人冠名。对于与企业、社会机构联系紧密的创新创业类社团，确需冠名，须经校团委同意，并报校党委宣传部批准。对企业、社会机构特定冠名的学生俱乐部、协会等社团，校团委要加大管理力度。</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bCs/>
          <w:color w:val="000000"/>
          <w:sz w:val="32"/>
          <w:szCs w:val="32"/>
        </w:rPr>
        <w:t>第二十</w:t>
      </w:r>
      <w:r>
        <w:rPr>
          <w:rFonts w:hint="eastAsia" w:ascii="黑体" w:hAnsi="仿宋" w:eastAsia="黑体"/>
          <w:bCs/>
          <w:color w:val="000000"/>
          <w:sz w:val="32"/>
          <w:szCs w:val="32"/>
          <w:lang w:eastAsia="zh-CN"/>
        </w:rPr>
        <w:t>一</w:t>
      </w:r>
      <w:r>
        <w:rPr>
          <w:rFonts w:hint="eastAsia" w:ascii="黑体" w:hAnsi="仿宋" w:eastAsia="黑体"/>
          <w:bCs/>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学生社团接受校外新闻媒体采访，须报校团委并经校党委宣传部批准。任何学生组织和个人不得私自接待新闻单位。</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bCs/>
          <w:color w:val="000000"/>
          <w:sz w:val="32"/>
          <w:szCs w:val="32"/>
        </w:rPr>
        <w:t>第二十</w:t>
      </w:r>
      <w:r>
        <w:rPr>
          <w:rFonts w:hint="eastAsia" w:ascii="黑体" w:hAnsi="仿宋" w:eastAsia="黑体"/>
          <w:bCs/>
          <w:color w:val="000000"/>
          <w:sz w:val="32"/>
          <w:szCs w:val="32"/>
          <w:lang w:eastAsia="zh-CN"/>
        </w:rPr>
        <w:t>二</w:t>
      </w:r>
      <w:r>
        <w:rPr>
          <w:rFonts w:hint="eastAsia" w:ascii="黑体" w:hAnsi="仿宋" w:eastAsia="黑体"/>
          <w:bCs/>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学生社团不得刻制公章，可以自备艺术图章和其他标志，但必须经社联批准备案。</w:t>
      </w:r>
    </w:p>
    <w:p>
      <w:pPr>
        <w:spacing w:line="360" w:lineRule="auto"/>
        <w:ind w:right="28"/>
        <w:jc w:val="center"/>
        <w:rPr>
          <w:rFonts w:ascii="楷体" w:hAnsi="楷体" w:eastAsia="楷体" w:cs="楷体"/>
          <w:b/>
          <w:bCs/>
          <w:color w:val="000000"/>
          <w:sz w:val="44"/>
          <w:szCs w:val="44"/>
        </w:rPr>
      </w:pPr>
      <w:r>
        <w:rPr>
          <w:rFonts w:hint="eastAsia" w:ascii="楷体" w:hAnsi="楷体" w:eastAsia="楷体" w:cs="楷体"/>
          <w:b/>
          <w:bCs/>
          <w:color w:val="000000"/>
          <w:sz w:val="44"/>
          <w:szCs w:val="44"/>
        </w:rPr>
        <w:t>第六章  经费管理</w:t>
      </w:r>
    </w:p>
    <w:p>
      <w:pPr>
        <w:numPr>
          <w:ilvl w:val="0"/>
          <w:numId w:val="1"/>
        </w:numPr>
        <w:spacing w:line="360" w:lineRule="auto"/>
        <w:ind w:right="30"/>
        <w:rPr>
          <w:rFonts w:asciiTheme="minorEastAsia" w:hAnsiTheme="minorEastAsia" w:cstheme="minorEastAsia"/>
          <w:color w:val="000000"/>
          <w:kern w:val="0"/>
          <w:sz w:val="32"/>
          <w:szCs w:val="32"/>
        </w:rPr>
      </w:pPr>
      <w:r>
        <w:rPr>
          <w:rFonts w:hint="eastAsia" w:ascii="黑体" w:hAnsi="仿宋" w:eastAsia="黑体"/>
          <w:color w:val="000000"/>
          <w:sz w:val="32"/>
          <w:szCs w:val="32"/>
        </w:rPr>
        <w:t>第二十</w:t>
      </w:r>
      <w:r>
        <w:rPr>
          <w:rFonts w:hint="eastAsia" w:ascii="黑体" w:hAnsi="仿宋" w:eastAsia="黑体"/>
          <w:color w:val="000000"/>
          <w:sz w:val="32"/>
          <w:szCs w:val="32"/>
          <w:lang w:eastAsia="zh-CN"/>
        </w:rPr>
        <w:t>三</w:t>
      </w:r>
      <w:r>
        <w:rPr>
          <w:rFonts w:hint="eastAsia" w:ascii="黑体" w:hAnsi="仿宋" w:eastAsia="黑体"/>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学生社团主要活动经费来自于学校拨款、和会员会费等合法渠道，</w:t>
      </w:r>
      <w:r>
        <w:rPr>
          <w:rFonts w:hint="eastAsia" w:asciiTheme="minorEastAsia" w:hAnsiTheme="minorEastAsia" w:cstheme="minorEastAsia"/>
          <w:color w:val="000000"/>
          <w:kern w:val="0"/>
          <w:sz w:val="32"/>
          <w:szCs w:val="32"/>
          <w:lang w:eastAsia="zh-CN"/>
        </w:rPr>
        <w:t>原则上不鼓励社团学生通过外联行为拉取</w:t>
      </w:r>
      <w:r>
        <w:rPr>
          <w:rFonts w:hint="eastAsia" w:asciiTheme="minorEastAsia" w:hAnsiTheme="minorEastAsia" w:cstheme="minorEastAsia"/>
          <w:color w:val="000000"/>
          <w:kern w:val="0"/>
          <w:sz w:val="32"/>
          <w:szCs w:val="32"/>
        </w:rPr>
        <w:t>社会赞助</w:t>
      </w:r>
      <w:r>
        <w:rPr>
          <w:rFonts w:hint="eastAsia" w:asciiTheme="minorEastAsia" w:hAnsiTheme="minorEastAsia" w:cstheme="minorEastAsia"/>
          <w:color w:val="000000"/>
          <w:kern w:val="0"/>
          <w:sz w:val="32"/>
          <w:szCs w:val="32"/>
          <w:lang w:eastAsia="zh-CN"/>
        </w:rPr>
        <w:t>。</w:t>
      </w:r>
      <w:r>
        <w:rPr>
          <w:rFonts w:hint="eastAsia" w:asciiTheme="minorEastAsia" w:hAnsiTheme="minorEastAsia" w:cstheme="minorEastAsia"/>
          <w:color w:val="000000"/>
          <w:kern w:val="0"/>
          <w:sz w:val="32"/>
          <w:szCs w:val="32"/>
        </w:rPr>
        <w:t>社团经费必须用于社团集体活动，任何单位和个人严禁侵占、私分或挪用。</w:t>
      </w:r>
    </w:p>
    <w:p>
      <w:pPr>
        <w:numPr>
          <w:ilvl w:val="0"/>
          <w:numId w:val="1"/>
        </w:numPr>
        <w:spacing w:line="360" w:lineRule="auto"/>
        <w:rPr>
          <w:rFonts w:hint="eastAsia" w:asciiTheme="minorEastAsia" w:hAnsiTheme="minorEastAsia" w:cstheme="minorEastAsia"/>
          <w:color w:val="000000"/>
          <w:kern w:val="0"/>
          <w:sz w:val="32"/>
          <w:szCs w:val="32"/>
        </w:rPr>
      </w:pPr>
      <w:r>
        <w:rPr>
          <w:rFonts w:hint="eastAsia" w:ascii="黑体" w:hAnsi="仿宋" w:eastAsia="黑体"/>
          <w:color w:val="000000"/>
          <w:sz w:val="32"/>
          <w:szCs w:val="32"/>
        </w:rPr>
        <w:t>第二十</w:t>
      </w:r>
      <w:r>
        <w:rPr>
          <w:rFonts w:hint="eastAsia" w:ascii="黑体" w:hAnsi="仿宋" w:eastAsia="黑体"/>
          <w:color w:val="000000"/>
          <w:sz w:val="32"/>
          <w:szCs w:val="32"/>
          <w:lang w:eastAsia="zh-CN"/>
        </w:rPr>
        <w:t>四</w:t>
      </w:r>
      <w:r>
        <w:rPr>
          <w:rFonts w:hint="eastAsia" w:ascii="黑体" w:hAnsi="仿宋" w:eastAsia="黑体"/>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学生社团如收取会费，须根据实际情况明确收费标准，</w:t>
      </w:r>
      <w:r>
        <w:rPr>
          <w:rFonts w:hint="eastAsia" w:asciiTheme="minorEastAsia" w:hAnsiTheme="minorEastAsia" w:cstheme="minorEastAsia"/>
          <w:color w:val="000000"/>
          <w:kern w:val="0"/>
          <w:sz w:val="32"/>
          <w:szCs w:val="32"/>
          <w:lang w:eastAsia="zh-CN"/>
        </w:rPr>
        <w:t>原则上不得超过人均</w:t>
      </w:r>
      <w:r>
        <w:rPr>
          <w:rFonts w:hint="eastAsia" w:asciiTheme="minorEastAsia" w:hAnsiTheme="minorEastAsia" w:cstheme="minorEastAsia"/>
          <w:color w:val="000000"/>
          <w:kern w:val="0"/>
          <w:sz w:val="32"/>
          <w:szCs w:val="32"/>
          <w:lang w:val="en-US" w:eastAsia="zh-CN"/>
        </w:rPr>
        <w:t>100元的标准。</w:t>
      </w:r>
      <w:r>
        <w:rPr>
          <w:rFonts w:hint="eastAsia" w:asciiTheme="minorEastAsia" w:hAnsiTheme="minorEastAsia" w:cstheme="minorEastAsia"/>
          <w:color w:val="000000"/>
          <w:kern w:val="0"/>
          <w:sz w:val="32"/>
          <w:szCs w:val="32"/>
          <w:lang w:eastAsia="zh-CN"/>
        </w:rPr>
        <w:t>通过</w:t>
      </w:r>
      <w:r>
        <w:rPr>
          <w:rFonts w:hint="eastAsia" w:asciiTheme="minorEastAsia" w:hAnsiTheme="minorEastAsia" w:cstheme="minorEastAsia"/>
          <w:color w:val="000000"/>
          <w:kern w:val="0"/>
          <w:sz w:val="32"/>
          <w:szCs w:val="32"/>
        </w:rPr>
        <w:t>社团内部民主决策</w:t>
      </w:r>
      <w:r>
        <w:rPr>
          <w:rFonts w:hint="eastAsia" w:asciiTheme="minorEastAsia" w:hAnsiTheme="minorEastAsia" w:cstheme="minorEastAsia"/>
          <w:color w:val="000000"/>
          <w:kern w:val="0"/>
          <w:sz w:val="32"/>
          <w:szCs w:val="32"/>
          <w:lang w:eastAsia="zh-CN"/>
        </w:rPr>
        <w:t>后</w:t>
      </w:r>
      <w:r>
        <w:rPr>
          <w:rFonts w:hint="eastAsia" w:asciiTheme="minorEastAsia" w:hAnsiTheme="minorEastAsia" w:cstheme="minorEastAsia"/>
          <w:color w:val="000000"/>
          <w:kern w:val="0"/>
          <w:sz w:val="32"/>
          <w:szCs w:val="32"/>
        </w:rPr>
        <w:t>，报</w:t>
      </w:r>
      <w:r>
        <w:rPr>
          <w:rFonts w:hint="eastAsia" w:asciiTheme="minorEastAsia" w:hAnsiTheme="minorEastAsia" w:cstheme="minorEastAsia"/>
          <w:color w:val="000000"/>
          <w:kern w:val="0"/>
          <w:sz w:val="32"/>
          <w:szCs w:val="32"/>
          <w:lang w:eastAsia="zh-CN"/>
        </w:rPr>
        <w:t>社联</w:t>
      </w:r>
      <w:r>
        <w:rPr>
          <w:rFonts w:hint="eastAsia" w:asciiTheme="minorEastAsia" w:hAnsiTheme="minorEastAsia" w:cstheme="minorEastAsia"/>
          <w:color w:val="000000"/>
          <w:kern w:val="0"/>
          <w:sz w:val="32"/>
          <w:szCs w:val="32"/>
        </w:rPr>
        <w:t>审核后进行公示，并写入社团章程。除会费外，社团不得再向会员收取其它费用</w:t>
      </w:r>
      <w:r>
        <w:rPr>
          <w:rFonts w:hint="eastAsia" w:asciiTheme="minorEastAsia" w:hAnsiTheme="minorEastAsia" w:cstheme="minorEastAsia"/>
          <w:color w:val="000000"/>
          <w:kern w:val="0"/>
          <w:sz w:val="32"/>
          <w:szCs w:val="32"/>
          <w:lang w:eastAsia="zh-CN"/>
        </w:rPr>
        <w:t>。</w:t>
      </w:r>
    </w:p>
    <w:p>
      <w:pPr>
        <w:numPr>
          <w:ilvl w:val="0"/>
          <w:numId w:val="1"/>
        </w:numPr>
        <w:spacing w:line="360" w:lineRule="auto"/>
        <w:ind w:right="30"/>
        <w:rPr>
          <w:rFonts w:asciiTheme="minorEastAsia" w:hAnsiTheme="minorEastAsia" w:cstheme="minorEastAsia"/>
          <w:color w:val="000000"/>
          <w:kern w:val="0"/>
          <w:sz w:val="32"/>
          <w:szCs w:val="32"/>
        </w:rPr>
      </w:pPr>
      <w:r>
        <w:rPr>
          <w:rFonts w:hint="eastAsia" w:ascii="黑体" w:hAnsi="仿宋" w:eastAsia="黑体"/>
          <w:color w:val="000000"/>
          <w:sz w:val="32"/>
          <w:szCs w:val="32"/>
        </w:rPr>
        <w:t>第二十</w:t>
      </w:r>
      <w:r>
        <w:rPr>
          <w:rFonts w:hint="eastAsia" w:ascii="黑体" w:hAnsi="仿宋" w:eastAsia="黑体"/>
          <w:color w:val="000000"/>
          <w:sz w:val="32"/>
          <w:szCs w:val="32"/>
          <w:lang w:eastAsia="zh-CN"/>
        </w:rPr>
        <w:t>五</w:t>
      </w:r>
      <w:r>
        <w:rPr>
          <w:rFonts w:hint="eastAsia" w:ascii="黑体" w:hAnsi="仿宋" w:eastAsia="黑体"/>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学生社团应制定严格的经费管理制度，每学期向全体成员公布经费使用情况。</w:t>
      </w:r>
      <w:r>
        <w:rPr>
          <w:rFonts w:hint="eastAsia" w:asciiTheme="minorEastAsia" w:hAnsiTheme="minorEastAsia" w:cstheme="minorEastAsia"/>
          <w:color w:val="000000"/>
          <w:kern w:val="0"/>
          <w:sz w:val="32"/>
          <w:szCs w:val="32"/>
          <w:lang w:eastAsia="zh-CN"/>
        </w:rPr>
        <w:t>社联</w:t>
      </w:r>
      <w:r>
        <w:rPr>
          <w:rFonts w:hint="eastAsia" w:asciiTheme="minorEastAsia" w:hAnsiTheme="minorEastAsia" w:cstheme="minorEastAsia"/>
          <w:color w:val="000000"/>
          <w:kern w:val="0"/>
          <w:sz w:val="32"/>
          <w:szCs w:val="32"/>
        </w:rPr>
        <w:t>做好社团经费来源和使用情况的监督指导工作。</w:t>
      </w:r>
    </w:p>
    <w:p>
      <w:pPr>
        <w:numPr>
          <w:ilvl w:val="0"/>
          <w:numId w:val="1"/>
        </w:numPr>
        <w:spacing w:line="360" w:lineRule="auto"/>
        <w:ind w:right="30"/>
        <w:rPr>
          <w:rFonts w:hint="eastAsia" w:asciiTheme="minorEastAsia" w:hAnsiTheme="minorEastAsia" w:cstheme="minorEastAsia"/>
          <w:color w:val="000000"/>
          <w:kern w:val="0"/>
          <w:sz w:val="32"/>
          <w:szCs w:val="32"/>
        </w:rPr>
      </w:pPr>
      <w:r>
        <w:rPr>
          <w:rFonts w:hint="eastAsia" w:ascii="黑体" w:hAnsi="仿宋" w:eastAsia="黑体"/>
          <w:color w:val="000000"/>
          <w:sz w:val="32"/>
          <w:szCs w:val="32"/>
        </w:rPr>
        <w:t>第二十</w:t>
      </w:r>
      <w:r>
        <w:rPr>
          <w:rFonts w:hint="eastAsia" w:ascii="黑体" w:hAnsi="仿宋" w:eastAsia="黑体"/>
          <w:color w:val="000000"/>
          <w:sz w:val="32"/>
          <w:szCs w:val="32"/>
          <w:lang w:eastAsia="zh-CN"/>
        </w:rPr>
        <w:t>六</w:t>
      </w:r>
      <w:r>
        <w:rPr>
          <w:rFonts w:hint="eastAsia" w:ascii="黑体" w:hAnsi="仿宋" w:eastAsia="黑体"/>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lang w:eastAsia="zh-CN"/>
        </w:rPr>
        <w:t>社联</w:t>
      </w:r>
      <w:r>
        <w:rPr>
          <w:rFonts w:hint="eastAsia" w:asciiTheme="minorEastAsia" w:hAnsiTheme="minorEastAsia" w:cstheme="minorEastAsia"/>
          <w:color w:val="000000"/>
          <w:kern w:val="0"/>
          <w:sz w:val="32"/>
          <w:szCs w:val="32"/>
        </w:rPr>
        <w:t>要会同相关部门加强对学生社团接受校外资金特别是境外资金的合法合规性审查，各项收入全部纳入学校预算，统一核算，统一管理，并做好活动内容监管。</w:t>
      </w:r>
    </w:p>
    <w:p>
      <w:pPr>
        <w:numPr>
          <w:ilvl w:val="0"/>
          <w:numId w:val="2"/>
        </w:numPr>
        <w:spacing w:line="360" w:lineRule="auto"/>
        <w:ind w:right="28"/>
        <w:jc w:val="center"/>
        <w:rPr>
          <w:rFonts w:hint="eastAsia" w:ascii="楷体" w:hAnsi="楷体" w:eastAsia="楷体" w:cs="楷体"/>
          <w:b/>
          <w:bCs/>
          <w:color w:val="000000"/>
          <w:sz w:val="44"/>
          <w:szCs w:val="44"/>
        </w:rPr>
      </w:pPr>
      <w:r>
        <w:rPr>
          <w:rFonts w:hint="eastAsia" w:ascii="楷体" w:hAnsi="楷体" w:eastAsia="楷体" w:cs="楷体"/>
          <w:b/>
          <w:bCs/>
          <w:color w:val="000000"/>
          <w:sz w:val="44"/>
          <w:szCs w:val="44"/>
        </w:rPr>
        <w:t xml:space="preserve"> </w:t>
      </w:r>
      <w:r>
        <w:rPr>
          <w:rFonts w:hint="eastAsia" w:ascii="楷体" w:hAnsi="楷体" w:eastAsia="楷体" w:cs="楷体"/>
          <w:b/>
          <w:bCs/>
          <w:color w:val="000000"/>
          <w:sz w:val="44"/>
          <w:szCs w:val="44"/>
          <w:lang w:eastAsia="zh-CN"/>
        </w:rPr>
        <w:t>档案管理</w:t>
      </w:r>
    </w:p>
    <w:p>
      <w:pPr>
        <w:numPr>
          <w:ilvl w:val="0"/>
          <w:numId w:val="1"/>
        </w:numPr>
        <w:spacing w:line="360" w:lineRule="auto"/>
        <w:ind w:right="30"/>
        <w:rPr>
          <w:rFonts w:hint="eastAsia" w:asciiTheme="minorEastAsia" w:hAnsiTheme="minorEastAsia" w:cstheme="minorEastAsia"/>
          <w:color w:val="000000"/>
          <w:kern w:val="0"/>
          <w:sz w:val="32"/>
          <w:szCs w:val="32"/>
        </w:rPr>
      </w:pPr>
      <w:r>
        <w:rPr>
          <w:rFonts w:hint="eastAsia" w:ascii="黑体" w:hAnsi="仿宋" w:eastAsia="黑体"/>
          <w:color w:val="000000"/>
          <w:sz w:val="32"/>
          <w:szCs w:val="32"/>
        </w:rPr>
        <w:t>第二十</w:t>
      </w:r>
      <w:r>
        <w:rPr>
          <w:rFonts w:hint="eastAsia" w:ascii="黑体" w:hAnsi="仿宋" w:eastAsia="黑体"/>
          <w:color w:val="000000"/>
          <w:sz w:val="32"/>
          <w:szCs w:val="32"/>
          <w:lang w:eastAsia="zh-CN"/>
        </w:rPr>
        <w:t>七</w:t>
      </w:r>
      <w:r>
        <w:rPr>
          <w:rFonts w:hint="eastAsia" w:ascii="黑体" w:hAnsi="仿宋" w:eastAsia="黑体"/>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各学生社团要建立自己的档案，并有专人负责收集与管理。各学生社团的档案主要包括：</w:t>
      </w:r>
    </w:p>
    <w:p>
      <w:pPr>
        <w:numPr>
          <w:ilvl w:val="0"/>
          <w:numId w:val="0"/>
        </w:numPr>
        <w:spacing w:line="360" w:lineRule="auto"/>
        <w:ind w:leftChars="0" w:right="30" w:rightChars="0" w:firstLine="320" w:firstLineChars="1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（一）章程、组织机构、社团规章制度；</w:t>
      </w:r>
    </w:p>
    <w:p>
      <w:pPr>
        <w:numPr>
          <w:ilvl w:val="0"/>
          <w:numId w:val="0"/>
        </w:numPr>
        <w:spacing w:line="360" w:lineRule="auto"/>
        <w:ind w:leftChars="0" w:right="30" w:rightChars="0" w:firstLine="320" w:firstLineChars="1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（二）每学年的社团注册登记表、社团负责人登记表；</w:t>
      </w:r>
    </w:p>
    <w:p>
      <w:pPr>
        <w:numPr>
          <w:ilvl w:val="0"/>
          <w:numId w:val="0"/>
        </w:numPr>
        <w:spacing w:line="360" w:lineRule="auto"/>
        <w:ind w:leftChars="0" w:right="30" w:rightChars="0" w:firstLine="320" w:firstLineChars="1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（三）工作计划、工作总结；</w:t>
      </w:r>
    </w:p>
    <w:p>
      <w:pPr>
        <w:numPr>
          <w:ilvl w:val="0"/>
          <w:numId w:val="0"/>
        </w:numPr>
        <w:spacing w:line="360" w:lineRule="auto"/>
        <w:ind w:leftChars="0" w:right="30" w:rightChars="0" w:firstLine="320" w:firstLineChars="1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（四）每次活动形成的有关文字、音像材料；</w:t>
      </w:r>
    </w:p>
    <w:p>
      <w:pPr>
        <w:numPr>
          <w:ilvl w:val="0"/>
          <w:numId w:val="0"/>
        </w:numPr>
        <w:spacing w:line="360" w:lineRule="auto"/>
        <w:ind w:leftChars="0" w:right="30" w:rightChars="0" w:firstLine="320" w:firstLineChars="1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（五）学生社团成员的流动变化情况；</w:t>
      </w:r>
    </w:p>
    <w:p>
      <w:pPr>
        <w:numPr>
          <w:ilvl w:val="0"/>
          <w:numId w:val="0"/>
        </w:numPr>
        <w:spacing w:line="360" w:lineRule="auto"/>
        <w:ind w:leftChars="0" w:right="30" w:rightChars="0" w:firstLine="320" w:firstLineChars="1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（六）学生社团干部换届情况；</w:t>
      </w:r>
    </w:p>
    <w:p>
      <w:pPr>
        <w:numPr>
          <w:ilvl w:val="0"/>
          <w:numId w:val="0"/>
        </w:numPr>
        <w:spacing w:line="360" w:lineRule="auto"/>
        <w:ind w:leftChars="0" w:right="30" w:rightChars="0" w:firstLine="320" w:firstLineChars="100"/>
        <w:rPr>
          <w:rFonts w:hint="eastAsia"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（七）学生社团奖惩情况；</w:t>
      </w:r>
    </w:p>
    <w:p>
      <w:pPr>
        <w:numPr>
          <w:ilvl w:val="0"/>
          <w:numId w:val="0"/>
        </w:numPr>
        <w:spacing w:line="360" w:lineRule="auto"/>
        <w:ind w:leftChars="0" w:right="30" w:rightChars="0" w:firstLine="320" w:firstLineChars="100"/>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rPr>
        <w:t>（八）社团财务账目。</w:t>
      </w:r>
    </w:p>
    <w:p>
      <w:pPr>
        <w:numPr>
          <w:ilvl w:val="0"/>
          <w:numId w:val="1"/>
        </w:numPr>
        <w:spacing w:line="360" w:lineRule="auto"/>
        <w:ind w:right="28"/>
        <w:rPr>
          <w:rFonts w:asciiTheme="minorEastAsia" w:hAnsiTheme="minorEastAsia" w:cstheme="minorEastAsia"/>
          <w:color w:val="000000"/>
          <w:kern w:val="0"/>
          <w:sz w:val="32"/>
          <w:szCs w:val="32"/>
        </w:rPr>
      </w:pPr>
      <w:r>
        <w:rPr>
          <w:rFonts w:hint="eastAsia" w:ascii="黑体" w:hAnsi="仿宋" w:eastAsia="黑体"/>
          <w:color w:val="000000"/>
          <w:sz w:val="32"/>
          <w:szCs w:val="32"/>
        </w:rPr>
        <w:t>第二十</w:t>
      </w:r>
      <w:r>
        <w:rPr>
          <w:rFonts w:hint="eastAsia" w:ascii="黑体" w:hAnsi="仿宋" w:eastAsia="黑体"/>
          <w:color w:val="000000"/>
          <w:sz w:val="32"/>
          <w:szCs w:val="32"/>
          <w:lang w:eastAsia="zh-CN"/>
        </w:rPr>
        <w:t>八</w:t>
      </w:r>
      <w:r>
        <w:rPr>
          <w:rFonts w:hint="eastAsia" w:ascii="黑体" w:hAnsi="仿宋" w:eastAsia="黑体"/>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学生社团在新学年开学二周内将上一学年本社团档案材料整理后，统一上报社联存档。</w:t>
      </w:r>
    </w:p>
    <w:p>
      <w:pPr>
        <w:numPr>
          <w:ilvl w:val="0"/>
          <w:numId w:val="2"/>
        </w:numPr>
        <w:spacing w:line="360" w:lineRule="auto"/>
        <w:ind w:right="28"/>
        <w:jc w:val="center"/>
        <w:rPr>
          <w:rFonts w:hint="eastAsia" w:ascii="楷体" w:hAnsi="楷体" w:eastAsia="楷体" w:cs="楷体"/>
          <w:b/>
          <w:bCs/>
          <w:color w:val="000000"/>
          <w:sz w:val="44"/>
          <w:szCs w:val="44"/>
          <w:lang w:eastAsia="zh-CN"/>
        </w:rPr>
      </w:pPr>
      <w:r>
        <w:rPr>
          <w:rFonts w:hint="eastAsia" w:ascii="楷体" w:hAnsi="楷体" w:eastAsia="楷体" w:cs="楷体"/>
          <w:b/>
          <w:bCs/>
          <w:color w:val="000000"/>
          <w:sz w:val="44"/>
          <w:szCs w:val="44"/>
          <w:lang w:eastAsia="zh-CN"/>
        </w:rPr>
        <w:t>工作保障</w:t>
      </w:r>
    </w:p>
    <w:p>
      <w:pPr>
        <w:numPr>
          <w:ilvl w:val="0"/>
          <w:numId w:val="1"/>
        </w:numPr>
        <w:spacing w:line="360" w:lineRule="auto"/>
        <w:ind w:right="28"/>
        <w:rPr>
          <w:rFonts w:asciiTheme="minorEastAsia" w:hAnsiTheme="minorEastAsia" w:cstheme="minorEastAsia"/>
          <w:color w:val="000000"/>
          <w:kern w:val="0"/>
          <w:sz w:val="32"/>
          <w:szCs w:val="32"/>
        </w:rPr>
      </w:pPr>
      <w:r>
        <w:rPr>
          <w:rFonts w:hint="eastAsia" w:ascii="黑体" w:hAnsi="仿宋" w:eastAsia="黑体"/>
          <w:color w:val="000000"/>
          <w:sz w:val="32"/>
          <w:szCs w:val="32"/>
        </w:rPr>
        <w:t>第二十</w:t>
      </w:r>
      <w:r>
        <w:rPr>
          <w:rFonts w:hint="eastAsia" w:ascii="黑体" w:hAnsi="仿宋" w:eastAsia="黑体"/>
          <w:color w:val="000000"/>
          <w:sz w:val="32"/>
          <w:szCs w:val="32"/>
          <w:lang w:eastAsia="zh-CN"/>
        </w:rPr>
        <w:t>九</w:t>
      </w:r>
      <w:r>
        <w:rPr>
          <w:rFonts w:hint="eastAsia" w:ascii="黑体" w:hAnsi="仿宋" w:eastAsia="黑体"/>
          <w:color w:val="000000"/>
          <w:sz w:val="32"/>
          <w:szCs w:val="32"/>
        </w:rPr>
        <w:t>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学校每年划拨社团工作专项经费，支持学生社团健康蓬勃发展，为学生社团提供活动场地、器材、设备等方面的支持，配好配强指导老师，提供必要的物质保障。学校整合多方力量和资源，为学生社团对外交流搭建平台，提升社团活力和工作水平。</w:t>
      </w:r>
    </w:p>
    <w:p>
      <w:pPr>
        <w:numPr>
          <w:ilvl w:val="0"/>
          <w:numId w:val="1"/>
        </w:numPr>
        <w:spacing w:line="360" w:lineRule="auto"/>
        <w:ind w:right="28"/>
        <w:rPr>
          <w:rFonts w:asciiTheme="minorEastAsia" w:hAnsiTheme="minorEastAsia" w:cstheme="minorEastAsia"/>
          <w:color w:val="000000"/>
          <w:kern w:val="0"/>
          <w:sz w:val="32"/>
          <w:szCs w:val="32"/>
        </w:rPr>
      </w:pPr>
      <w:r>
        <w:rPr>
          <w:rFonts w:hint="eastAsia" w:ascii="黑体" w:hAnsi="仿宋" w:eastAsia="黑体"/>
          <w:color w:val="000000"/>
          <w:sz w:val="32"/>
          <w:szCs w:val="32"/>
        </w:rPr>
        <w:t>第三十条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校团委通过</w:t>
      </w:r>
      <w:r>
        <w:rPr>
          <w:rFonts w:hint="eastAsia" w:asciiTheme="minorEastAsia" w:hAnsiTheme="minorEastAsia" w:cstheme="minorEastAsia"/>
          <w:color w:val="000000"/>
          <w:kern w:val="0"/>
          <w:sz w:val="32"/>
          <w:szCs w:val="32"/>
          <w:lang w:eastAsia="zh-CN"/>
        </w:rPr>
        <w:t>制定《陕西中医药大学星级社团评比办法》的</w:t>
      </w:r>
      <w:r>
        <w:rPr>
          <w:rFonts w:hint="eastAsia" w:asciiTheme="minorEastAsia" w:hAnsiTheme="minorEastAsia" w:cstheme="minorEastAsia"/>
          <w:color w:val="000000"/>
          <w:kern w:val="0"/>
          <w:sz w:val="32"/>
          <w:szCs w:val="32"/>
        </w:rPr>
        <w:t>评比表彰方式，指导、支持和鼓励学生社团工作发展。</w:t>
      </w:r>
    </w:p>
    <w:p>
      <w:pPr>
        <w:numPr>
          <w:ilvl w:val="0"/>
          <w:numId w:val="1"/>
        </w:numPr>
        <w:spacing w:line="360" w:lineRule="auto"/>
        <w:ind w:right="28"/>
        <w:rPr>
          <w:rFonts w:asciiTheme="minorEastAsia" w:hAnsiTheme="minorEastAsia" w:cstheme="minorEastAsia"/>
          <w:color w:val="000000"/>
          <w:kern w:val="0"/>
          <w:sz w:val="32"/>
          <w:szCs w:val="32"/>
        </w:rPr>
      </w:pPr>
      <w:r>
        <w:rPr>
          <w:rFonts w:hint="eastAsia" w:ascii="黑体" w:hAnsi="仿宋" w:eastAsia="黑体"/>
          <w:color w:val="000000"/>
          <w:sz w:val="32"/>
          <w:szCs w:val="32"/>
        </w:rPr>
        <w:t>第三十一条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校团委负责根据指导教师工作情况进行工作量认定，根据指导活动数量及效果评选一定数量“年度社团优秀指导教师”。</w:t>
      </w:r>
    </w:p>
    <w:p>
      <w:pPr>
        <w:numPr>
          <w:ilvl w:val="0"/>
          <w:numId w:val="1"/>
        </w:numPr>
        <w:spacing w:line="360" w:lineRule="auto"/>
        <w:ind w:right="28"/>
        <w:rPr>
          <w:rFonts w:asciiTheme="minorEastAsia" w:hAnsiTheme="minorEastAsia" w:cstheme="minorEastAsia"/>
          <w:color w:val="000000"/>
          <w:kern w:val="0"/>
          <w:sz w:val="32"/>
          <w:szCs w:val="32"/>
        </w:rPr>
      </w:pPr>
      <w:r>
        <w:rPr>
          <w:rFonts w:hint="eastAsia" w:ascii="黑体" w:hAnsi="仿宋" w:eastAsia="黑体"/>
          <w:color w:val="000000"/>
          <w:sz w:val="32"/>
          <w:szCs w:val="32"/>
        </w:rPr>
        <w:t>第三十二条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校团委每年对优秀学生社团及个人进行表彰奖励。评选“优秀学生社团”“社团优秀学生干部”等荣誉称号。使学生社团成为学生成长成才的重要平台。</w:t>
      </w:r>
    </w:p>
    <w:p>
      <w:pPr>
        <w:numPr>
          <w:ilvl w:val="0"/>
          <w:numId w:val="0"/>
        </w:numPr>
        <w:spacing w:line="360" w:lineRule="auto"/>
        <w:ind w:right="28" w:rightChars="0"/>
        <w:jc w:val="center"/>
        <w:rPr>
          <w:rFonts w:hint="eastAsia" w:ascii="楷体" w:hAnsi="楷体" w:eastAsia="楷体" w:cs="楷体"/>
          <w:b/>
          <w:bCs/>
          <w:color w:val="000000"/>
          <w:sz w:val="44"/>
          <w:szCs w:val="44"/>
        </w:rPr>
      </w:pPr>
      <w:r>
        <w:rPr>
          <w:rFonts w:hint="eastAsia" w:ascii="楷体" w:hAnsi="楷体" w:eastAsia="楷体" w:cs="楷体"/>
          <w:b/>
          <w:bCs/>
          <w:color w:val="000000"/>
          <w:sz w:val="44"/>
          <w:szCs w:val="44"/>
          <w:lang w:eastAsia="zh-CN"/>
        </w:rPr>
        <w:t>第九章</w:t>
      </w:r>
      <w:r>
        <w:rPr>
          <w:rFonts w:hint="eastAsia" w:ascii="楷体" w:hAnsi="楷体" w:eastAsia="楷体" w:cs="楷体"/>
          <w:b/>
          <w:bCs/>
          <w:color w:val="000000"/>
          <w:sz w:val="44"/>
          <w:szCs w:val="44"/>
          <w:lang w:val="en-US" w:eastAsia="zh-CN"/>
        </w:rPr>
        <w:t xml:space="preserve">  </w:t>
      </w:r>
      <w:r>
        <w:rPr>
          <w:rFonts w:hint="eastAsia" w:ascii="楷体" w:hAnsi="楷体" w:eastAsia="楷体" w:cs="楷体"/>
          <w:b/>
          <w:bCs/>
          <w:color w:val="000000"/>
          <w:sz w:val="44"/>
          <w:szCs w:val="44"/>
          <w:lang w:eastAsia="zh-CN"/>
        </w:rPr>
        <w:t>附</w:t>
      </w:r>
      <w:r>
        <w:rPr>
          <w:rFonts w:hint="eastAsia" w:ascii="楷体" w:hAnsi="楷体" w:eastAsia="楷体" w:cs="楷体"/>
          <w:b/>
          <w:bCs/>
          <w:color w:val="000000"/>
          <w:sz w:val="44"/>
          <w:szCs w:val="44"/>
          <w:lang w:val="en-US" w:eastAsia="zh-CN"/>
        </w:rPr>
        <w:t xml:space="preserve">  </w:t>
      </w:r>
      <w:r>
        <w:rPr>
          <w:rFonts w:hint="eastAsia" w:ascii="楷体" w:hAnsi="楷体" w:eastAsia="楷体" w:cs="楷体"/>
          <w:b/>
          <w:bCs/>
          <w:color w:val="000000"/>
          <w:sz w:val="44"/>
          <w:szCs w:val="44"/>
          <w:lang w:eastAsia="zh-CN"/>
        </w:rPr>
        <w:t>则</w:t>
      </w:r>
    </w:p>
    <w:p>
      <w:pPr>
        <w:numPr>
          <w:ilvl w:val="0"/>
          <w:numId w:val="1"/>
        </w:numPr>
        <w:spacing w:line="360" w:lineRule="auto"/>
        <w:rPr>
          <w:rFonts w:asciiTheme="minorEastAsia" w:hAnsiTheme="minorEastAsia" w:cstheme="minorEastAsia"/>
          <w:color w:val="000000"/>
          <w:kern w:val="0"/>
          <w:sz w:val="32"/>
          <w:szCs w:val="32"/>
        </w:rPr>
      </w:pPr>
      <w:r>
        <w:rPr>
          <w:rFonts w:hint="eastAsia" w:ascii="黑体" w:hAnsi="仿宋" w:eastAsia="黑体"/>
          <w:color w:val="000000"/>
          <w:sz w:val="32"/>
          <w:szCs w:val="32"/>
        </w:rPr>
        <w:t>第三十三条</w:t>
      </w:r>
      <w:r>
        <w:rPr>
          <w:rFonts w:hint="eastAsia" w:ascii="仿宋_GB2312" w:hAnsi="仿宋" w:eastAsia="仿宋_GB2312"/>
          <w:color w:val="000000"/>
          <w:sz w:val="32"/>
          <w:szCs w:val="32"/>
        </w:rPr>
        <w:t xml:space="preserve">  </w:t>
      </w:r>
      <w:r>
        <w:rPr>
          <w:rFonts w:hint="eastAsia" w:asciiTheme="minorEastAsia" w:hAnsiTheme="minorEastAsia" w:cstheme="minorEastAsia"/>
          <w:color w:val="000000"/>
          <w:kern w:val="0"/>
          <w:sz w:val="32"/>
          <w:szCs w:val="32"/>
        </w:rPr>
        <w:t>本办法自发布之日起施行，由校团委负责解释。本办法施行前已经成立的学生社团，应当自本办法施行之日起6个月内按有关规定完成登记和备案手续。</w:t>
      </w:r>
    </w:p>
    <w:p>
      <w:pPr>
        <w:spacing w:line="360" w:lineRule="auto"/>
      </w:pPr>
    </w:p>
    <w:p>
      <w:pPr>
        <w:spacing w:line="360" w:lineRule="auto"/>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附件：1.</w:t>
      </w:r>
      <w:r>
        <w:rPr>
          <w:rFonts w:hint="eastAsia" w:ascii="仿宋_GB2312" w:hAnsi="仿宋" w:eastAsia="仿宋_GB2312"/>
          <w:color w:val="000000"/>
          <w:sz w:val="32"/>
          <w:szCs w:val="32"/>
          <w:lang w:eastAsia="zh-CN"/>
        </w:rPr>
        <w:t>陕西中医药</w:t>
      </w:r>
      <w:r>
        <w:rPr>
          <w:rFonts w:hint="eastAsia" w:ascii="仿宋_GB2312" w:hAnsi="仿宋" w:eastAsia="仿宋_GB2312"/>
          <w:color w:val="000000"/>
          <w:sz w:val="32"/>
          <w:szCs w:val="32"/>
        </w:rPr>
        <w:t>大学学生社团筹备申请表</w:t>
      </w:r>
    </w:p>
    <w:p>
      <w:pPr>
        <w:spacing w:line="360" w:lineRule="auto"/>
        <w:ind w:firstLine="640" w:firstLineChars="200"/>
        <w:rPr>
          <w:rFonts w:hint="eastAsia" w:ascii="仿宋_GB2312" w:eastAsia="仿宋_GB2312"/>
          <w:sz w:val="28"/>
          <w:szCs w:val="28"/>
          <w:lang w:eastAsia="zh-CN"/>
        </w:rPr>
      </w:pPr>
      <w:r>
        <w:rPr>
          <w:rFonts w:hint="eastAsia" w:ascii="仿宋_GB2312" w:hAnsi="仿宋" w:eastAsia="仿宋_GB2312"/>
          <w:color w:val="000000"/>
          <w:sz w:val="32"/>
          <w:szCs w:val="32"/>
        </w:rPr>
        <w:t xml:space="preserve">  2.</w:t>
      </w:r>
      <w:r>
        <w:rPr>
          <w:rFonts w:hint="eastAsia" w:ascii="仿宋_GB2312" w:hAnsi="仿宋" w:eastAsia="仿宋_GB2312"/>
          <w:color w:val="000000"/>
          <w:sz w:val="32"/>
          <w:szCs w:val="32"/>
          <w:lang w:eastAsia="zh-CN"/>
        </w:rPr>
        <w:t>陕西中医药</w:t>
      </w:r>
      <w:r>
        <w:rPr>
          <w:rFonts w:hint="eastAsia" w:ascii="仿宋_GB2312" w:hAnsi="仿宋" w:eastAsia="仿宋_GB2312"/>
          <w:color w:val="000000"/>
          <w:sz w:val="32"/>
          <w:szCs w:val="32"/>
        </w:rPr>
        <w:t>大学学生社团活动</w:t>
      </w:r>
      <w:r>
        <w:rPr>
          <w:rFonts w:hint="eastAsia" w:ascii="仿宋_GB2312" w:hAnsi="仿宋" w:eastAsia="仿宋_GB2312"/>
          <w:color w:val="000000"/>
          <w:sz w:val="32"/>
          <w:szCs w:val="32"/>
          <w:lang w:eastAsia="zh-CN"/>
        </w:rPr>
        <w:t>申请表</w:t>
      </w:r>
    </w:p>
    <w:p>
      <w:pPr>
        <w:keepNext/>
        <w:keepLines/>
        <w:spacing w:line="360" w:lineRule="auto"/>
        <w:outlineLvl w:val="1"/>
        <w:rPr>
          <w:rFonts w:hint="eastAsia" w:ascii="仿宋_GB2312" w:hAnsi="Arial" w:eastAsia="仿宋_GB2312" w:cs="Times New Roman"/>
          <w:bCs/>
          <w:sz w:val="28"/>
          <w:szCs w:val="28"/>
        </w:rPr>
      </w:pPr>
    </w:p>
    <w:p>
      <w:pPr>
        <w:keepNext/>
        <w:keepLines/>
        <w:spacing w:line="360" w:lineRule="auto"/>
        <w:outlineLvl w:val="1"/>
        <w:rPr>
          <w:rFonts w:hint="eastAsia" w:ascii="仿宋_GB2312" w:hAnsi="Arial" w:eastAsia="仿宋_GB2312" w:cs="Times New Roman"/>
          <w:bCs/>
          <w:sz w:val="28"/>
          <w:szCs w:val="28"/>
        </w:rPr>
      </w:pPr>
    </w:p>
    <w:p>
      <w:pPr>
        <w:spacing w:line="360" w:lineRule="auto"/>
      </w:pPr>
    </w:p>
    <w:p>
      <w:pPr>
        <w:spacing w:line="360" w:lineRule="auto"/>
      </w:pPr>
    </w:p>
    <w:p>
      <w:pPr>
        <w:spacing w:line="360" w:lineRule="auto"/>
      </w:pPr>
    </w:p>
    <w:p>
      <w:pPr>
        <w:spacing w:line="360" w:lineRule="auto"/>
      </w:pPr>
    </w:p>
    <w:p>
      <w:pPr>
        <w:keepNext/>
        <w:keepLines/>
        <w:spacing w:line="360" w:lineRule="auto"/>
        <w:outlineLvl w:val="1"/>
        <w:rPr>
          <w:rFonts w:ascii="仿宋_GB2312" w:hAnsi="Arial" w:eastAsia="仿宋_GB2312" w:cs="Times New Roman"/>
          <w:bCs/>
          <w:sz w:val="28"/>
          <w:szCs w:val="28"/>
        </w:rPr>
      </w:pPr>
      <w:r>
        <w:rPr>
          <w:rFonts w:hint="eastAsia" w:ascii="仿宋_GB2312" w:hAnsi="Arial" w:eastAsia="仿宋_GB2312" w:cs="Times New Roman"/>
          <w:bCs/>
          <w:sz w:val="28"/>
          <w:szCs w:val="28"/>
        </w:rPr>
        <w:t>附件1：</w:t>
      </w:r>
    </w:p>
    <w:p>
      <w:pPr>
        <w:keepNext/>
        <w:keepLines/>
        <w:spacing w:beforeLines="50" w:line="360" w:lineRule="auto"/>
        <w:jc w:val="center"/>
        <w:outlineLvl w:val="1"/>
        <w:rPr>
          <w:rFonts w:ascii="宋体" w:hAnsi="宋体" w:eastAsia="宋体" w:cs="Times New Roman"/>
          <w:bCs/>
          <w:sz w:val="30"/>
          <w:szCs w:val="30"/>
        </w:rPr>
      </w:pPr>
      <w:r>
        <w:rPr>
          <w:rFonts w:hint="eastAsia" w:ascii="Arial" w:hAnsi="Arial" w:eastAsia="黑体" w:cs="Times New Roman"/>
          <w:b/>
          <w:bCs/>
          <w:sz w:val="36"/>
          <w:szCs w:val="32"/>
          <w:lang w:eastAsia="zh-CN"/>
        </w:rPr>
        <w:t>陕西中医药</w:t>
      </w:r>
      <w:r>
        <w:rPr>
          <w:rFonts w:hint="eastAsia" w:ascii="Arial" w:hAnsi="Arial" w:eastAsia="黑体" w:cs="Times New Roman"/>
          <w:b/>
          <w:bCs/>
          <w:sz w:val="36"/>
          <w:szCs w:val="32"/>
        </w:rPr>
        <w:t>大学学生社团筹备申请表</w:t>
      </w:r>
    </w:p>
    <w:tbl>
      <w:tblPr>
        <w:tblStyle w:val="3"/>
        <w:tblpPr w:leftFromText="180" w:rightFromText="180" w:vertAnchor="text" w:horzAnchor="page" w:tblpXSpec="center" w:tblpY="217"/>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546" w:type="dxa"/>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rPr>
              <w:t>社团名称</w:t>
            </w:r>
          </w:p>
        </w:tc>
        <w:tc>
          <w:tcPr>
            <w:tcW w:w="7022" w:type="dxa"/>
            <w:vAlign w:val="center"/>
          </w:tcPr>
          <w:p>
            <w:pPr>
              <w:spacing w:line="360" w:lineRule="auto"/>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46" w:type="dxa"/>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rPr>
              <w:t>社团类别</w:t>
            </w:r>
          </w:p>
        </w:tc>
        <w:tc>
          <w:tcPr>
            <w:tcW w:w="7022" w:type="dxa"/>
            <w:vAlign w:val="center"/>
          </w:tcPr>
          <w:p>
            <w:pPr>
              <w:spacing w:line="360" w:lineRule="auto"/>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546" w:type="dxa"/>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rPr>
              <w:t>社团宗旨</w:t>
            </w:r>
          </w:p>
        </w:tc>
        <w:tc>
          <w:tcPr>
            <w:tcW w:w="7022" w:type="dxa"/>
            <w:vAlign w:val="center"/>
          </w:tcPr>
          <w:p>
            <w:pPr>
              <w:spacing w:line="360" w:lineRule="auto"/>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4" w:hRule="atLeast"/>
        </w:trPr>
        <w:tc>
          <w:tcPr>
            <w:tcW w:w="1546" w:type="dxa"/>
            <w:vAlign w:val="center"/>
          </w:tcPr>
          <w:p>
            <w:pPr>
              <w:spacing w:line="360" w:lineRule="auto"/>
              <w:jc w:val="center"/>
              <w:rPr>
                <w:rFonts w:ascii="宋体" w:hAnsi="宋体" w:eastAsia="宋体" w:cs="Times New Roman"/>
                <w:sz w:val="24"/>
              </w:rPr>
            </w:pPr>
            <w:r>
              <w:rPr>
                <w:rFonts w:hint="eastAsia" w:ascii="宋体" w:hAnsi="宋体" w:eastAsia="宋体" w:cs="Times New Roman"/>
                <w:b/>
                <w:sz w:val="24"/>
              </w:rPr>
              <w:t>社团简介</w:t>
            </w:r>
          </w:p>
        </w:tc>
        <w:tc>
          <w:tcPr>
            <w:tcW w:w="7022" w:type="dxa"/>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（成立目的及主要开展活动）</w:t>
            </w: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hint="eastAsia" w:ascii="宋体" w:hAnsi="宋体" w:eastAsia="宋体" w:cs="Times New Roman"/>
                <w:sz w:val="24"/>
              </w:rPr>
            </w:pPr>
          </w:p>
          <w:p>
            <w:pPr>
              <w:spacing w:line="360" w:lineRule="auto"/>
              <w:jc w:val="left"/>
              <w:rPr>
                <w:rFonts w:hint="eastAsia" w:ascii="宋体" w:hAnsi="宋体" w:eastAsia="宋体" w:cs="Times New Roman"/>
                <w:sz w:val="24"/>
              </w:rPr>
            </w:pPr>
          </w:p>
          <w:p>
            <w:pPr>
              <w:spacing w:line="360" w:lineRule="auto"/>
              <w:jc w:val="left"/>
              <w:rPr>
                <w:rFonts w:hint="eastAsia"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p>
            <w:pPr>
              <w:spacing w:line="360" w:lineRule="auto"/>
              <w:jc w:val="left"/>
              <w:rPr>
                <w:rFonts w:ascii="宋体" w:hAnsi="宋体" w:eastAsia="宋体" w:cs="Times New Roman"/>
                <w:sz w:val="24"/>
              </w:rPr>
            </w:pPr>
          </w:p>
        </w:tc>
      </w:tr>
    </w:tbl>
    <w:p>
      <w:pPr>
        <w:spacing w:line="360" w:lineRule="auto"/>
        <w:rPr>
          <w:rFonts w:ascii="Calibri" w:hAnsi="Calibri" w:eastAsia="宋体" w:cs="Times New Roman"/>
          <w:szCs w:val="21"/>
        </w:rPr>
      </w:pPr>
    </w:p>
    <w:tbl>
      <w:tblPr>
        <w:tblStyle w:val="3"/>
        <w:tblpPr w:leftFromText="180" w:rightFromText="180" w:vertAnchor="text" w:horzAnchor="page" w:tblpXSpec="center" w:tblpY="217"/>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715"/>
        <w:gridCol w:w="906"/>
        <w:gridCol w:w="1260"/>
        <w:gridCol w:w="180"/>
        <w:gridCol w:w="489"/>
        <w:gridCol w:w="771"/>
        <w:gridCol w:w="3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568" w:type="dxa"/>
            <w:gridSpan w:val="10"/>
            <w:vAlign w:val="center"/>
          </w:tcPr>
          <w:p>
            <w:pPr>
              <w:spacing w:line="360" w:lineRule="auto"/>
              <w:jc w:val="center"/>
              <w:rPr>
                <w:rFonts w:ascii="宋体" w:hAnsi="宋体" w:eastAsia="宋体" w:cs="Times New Roman"/>
                <w:b/>
                <w:sz w:val="28"/>
                <w:szCs w:val="28"/>
              </w:rPr>
            </w:pPr>
            <w:r>
              <w:rPr>
                <w:rFonts w:hint="eastAsia" w:ascii="宋体" w:hAnsi="宋体" w:eastAsia="宋体" w:cs="Times New Roman"/>
                <w:b/>
                <w:sz w:val="24"/>
              </w:rPr>
              <w:t>社团发起人基本情况（5名）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87"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姓名</w:t>
            </w:r>
          </w:p>
        </w:tc>
        <w:tc>
          <w:tcPr>
            <w:tcW w:w="90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性别</w:t>
            </w:r>
          </w:p>
        </w:tc>
        <w:tc>
          <w:tcPr>
            <w:tcW w:w="1621" w:type="dxa"/>
            <w:gridSpan w:val="2"/>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政治面貌</w:t>
            </w:r>
          </w:p>
        </w:tc>
        <w:tc>
          <w:tcPr>
            <w:tcW w:w="1440" w:type="dxa"/>
            <w:gridSpan w:val="2"/>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出生年月</w:t>
            </w:r>
          </w:p>
        </w:tc>
        <w:tc>
          <w:tcPr>
            <w:tcW w:w="1620" w:type="dxa"/>
            <w:gridSpan w:val="3"/>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学院班级</w:t>
            </w:r>
          </w:p>
        </w:tc>
        <w:tc>
          <w:tcPr>
            <w:tcW w:w="180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187" w:type="dxa"/>
            <w:vAlign w:val="center"/>
          </w:tcPr>
          <w:p>
            <w:pPr>
              <w:spacing w:line="360" w:lineRule="auto"/>
              <w:jc w:val="center"/>
              <w:rPr>
                <w:rFonts w:ascii="宋体" w:hAnsi="宋体" w:eastAsia="宋体" w:cs="Times New Roman"/>
                <w:sz w:val="24"/>
              </w:rPr>
            </w:pPr>
          </w:p>
        </w:tc>
        <w:tc>
          <w:tcPr>
            <w:tcW w:w="900" w:type="dxa"/>
            <w:vAlign w:val="center"/>
          </w:tcPr>
          <w:p>
            <w:pPr>
              <w:spacing w:line="360" w:lineRule="auto"/>
              <w:jc w:val="center"/>
              <w:rPr>
                <w:rFonts w:ascii="宋体" w:hAnsi="宋体" w:eastAsia="宋体" w:cs="Times New Roman"/>
                <w:sz w:val="24"/>
              </w:rPr>
            </w:pPr>
          </w:p>
        </w:tc>
        <w:tc>
          <w:tcPr>
            <w:tcW w:w="1621" w:type="dxa"/>
            <w:gridSpan w:val="2"/>
            <w:vAlign w:val="center"/>
          </w:tcPr>
          <w:p>
            <w:pPr>
              <w:spacing w:line="360" w:lineRule="auto"/>
              <w:jc w:val="center"/>
              <w:rPr>
                <w:rFonts w:ascii="宋体" w:hAnsi="宋体" w:eastAsia="宋体" w:cs="Times New Roman"/>
                <w:sz w:val="24"/>
              </w:rPr>
            </w:pPr>
          </w:p>
        </w:tc>
        <w:tc>
          <w:tcPr>
            <w:tcW w:w="1440" w:type="dxa"/>
            <w:gridSpan w:val="2"/>
            <w:vAlign w:val="center"/>
          </w:tcPr>
          <w:p>
            <w:pPr>
              <w:spacing w:line="360" w:lineRule="auto"/>
              <w:jc w:val="center"/>
              <w:rPr>
                <w:rFonts w:ascii="宋体" w:hAnsi="宋体" w:eastAsia="宋体" w:cs="Times New Roman"/>
                <w:sz w:val="24"/>
              </w:rPr>
            </w:pPr>
          </w:p>
        </w:tc>
        <w:tc>
          <w:tcPr>
            <w:tcW w:w="1620" w:type="dxa"/>
            <w:gridSpan w:val="3"/>
            <w:vAlign w:val="center"/>
          </w:tcPr>
          <w:p>
            <w:pPr>
              <w:spacing w:line="360" w:lineRule="auto"/>
              <w:jc w:val="center"/>
              <w:rPr>
                <w:rFonts w:ascii="宋体" w:hAnsi="宋体" w:eastAsia="宋体" w:cs="Times New Roman"/>
                <w:sz w:val="24"/>
              </w:rPr>
            </w:pPr>
          </w:p>
        </w:tc>
        <w:tc>
          <w:tcPr>
            <w:tcW w:w="1800"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187" w:type="dxa"/>
            <w:vAlign w:val="center"/>
          </w:tcPr>
          <w:p>
            <w:pPr>
              <w:spacing w:line="360" w:lineRule="auto"/>
              <w:jc w:val="center"/>
              <w:rPr>
                <w:rFonts w:ascii="宋体" w:hAnsi="宋体" w:eastAsia="宋体" w:cs="Times New Roman"/>
                <w:sz w:val="24"/>
              </w:rPr>
            </w:pPr>
          </w:p>
        </w:tc>
        <w:tc>
          <w:tcPr>
            <w:tcW w:w="900" w:type="dxa"/>
            <w:vAlign w:val="center"/>
          </w:tcPr>
          <w:p>
            <w:pPr>
              <w:spacing w:line="360" w:lineRule="auto"/>
              <w:jc w:val="center"/>
              <w:rPr>
                <w:rFonts w:ascii="宋体" w:hAnsi="宋体" w:eastAsia="宋体" w:cs="Times New Roman"/>
                <w:sz w:val="24"/>
              </w:rPr>
            </w:pPr>
          </w:p>
        </w:tc>
        <w:tc>
          <w:tcPr>
            <w:tcW w:w="1621" w:type="dxa"/>
            <w:gridSpan w:val="2"/>
            <w:vAlign w:val="center"/>
          </w:tcPr>
          <w:p>
            <w:pPr>
              <w:spacing w:line="360" w:lineRule="auto"/>
              <w:jc w:val="center"/>
              <w:rPr>
                <w:rFonts w:ascii="宋体" w:hAnsi="宋体" w:eastAsia="宋体" w:cs="Times New Roman"/>
                <w:sz w:val="24"/>
              </w:rPr>
            </w:pPr>
          </w:p>
        </w:tc>
        <w:tc>
          <w:tcPr>
            <w:tcW w:w="1440" w:type="dxa"/>
            <w:gridSpan w:val="2"/>
            <w:vAlign w:val="center"/>
          </w:tcPr>
          <w:p>
            <w:pPr>
              <w:spacing w:line="360" w:lineRule="auto"/>
              <w:jc w:val="center"/>
              <w:rPr>
                <w:rFonts w:ascii="宋体" w:hAnsi="宋体" w:eastAsia="宋体" w:cs="Times New Roman"/>
                <w:sz w:val="24"/>
              </w:rPr>
            </w:pPr>
          </w:p>
        </w:tc>
        <w:tc>
          <w:tcPr>
            <w:tcW w:w="1620" w:type="dxa"/>
            <w:gridSpan w:val="3"/>
            <w:vAlign w:val="center"/>
          </w:tcPr>
          <w:p>
            <w:pPr>
              <w:spacing w:line="360" w:lineRule="auto"/>
              <w:jc w:val="center"/>
              <w:rPr>
                <w:rFonts w:ascii="宋体" w:hAnsi="宋体" w:eastAsia="宋体" w:cs="Times New Roman"/>
                <w:sz w:val="24"/>
              </w:rPr>
            </w:pPr>
          </w:p>
        </w:tc>
        <w:tc>
          <w:tcPr>
            <w:tcW w:w="1800"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87" w:type="dxa"/>
            <w:vAlign w:val="center"/>
          </w:tcPr>
          <w:p>
            <w:pPr>
              <w:spacing w:line="360" w:lineRule="auto"/>
              <w:jc w:val="center"/>
              <w:rPr>
                <w:rFonts w:ascii="宋体" w:hAnsi="宋体" w:eastAsia="宋体" w:cs="Times New Roman"/>
                <w:sz w:val="24"/>
              </w:rPr>
            </w:pPr>
          </w:p>
        </w:tc>
        <w:tc>
          <w:tcPr>
            <w:tcW w:w="900" w:type="dxa"/>
            <w:vAlign w:val="center"/>
          </w:tcPr>
          <w:p>
            <w:pPr>
              <w:spacing w:line="360" w:lineRule="auto"/>
              <w:jc w:val="center"/>
              <w:rPr>
                <w:rFonts w:ascii="宋体" w:hAnsi="宋体" w:eastAsia="宋体" w:cs="Times New Roman"/>
                <w:sz w:val="24"/>
              </w:rPr>
            </w:pPr>
          </w:p>
        </w:tc>
        <w:tc>
          <w:tcPr>
            <w:tcW w:w="1621" w:type="dxa"/>
            <w:gridSpan w:val="2"/>
            <w:vAlign w:val="center"/>
          </w:tcPr>
          <w:p>
            <w:pPr>
              <w:spacing w:line="360" w:lineRule="auto"/>
              <w:jc w:val="center"/>
              <w:rPr>
                <w:rFonts w:ascii="宋体" w:hAnsi="宋体" w:eastAsia="宋体" w:cs="Times New Roman"/>
                <w:sz w:val="24"/>
              </w:rPr>
            </w:pPr>
          </w:p>
        </w:tc>
        <w:tc>
          <w:tcPr>
            <w:tcW w:w="1440" w:type="dxa"/>
            <w:gridSpan w:val="2"/>
            <w:vAlign w:val="center"/>
          </w:tcPr>
          <w:p>
            <w:pPr>
              <w:spacing w:line="360" w:lineRule="auto"/>
              <w:jc w:val="center"/>
              <w:rPr>
                <w:rFonts w:ascii="宋体" w:hAnsi="宋体" w:eastAsia="宋体" w:cs="Times New Roman"/>
                <w:sz w:val="24"/>
              </w:rPr>
            </w:pPr>
          </w:p>
        </w:tc>
        <w:tc>
          <w:tcPr>
            <w:tcW w:w="1620" w:type="dxa"/>
            <w:gridSpan w:val="3"/>
            <w:vAlign w:val="center"/>
          </w:tcPr>
          <w:p>
            <w:pPr>
              <w:spacing w:line="360" w:lineRule="auto"/>
              <w:jc w:val="center"/>
              <w:rPr>
                <w:rFonts w:ascii="宋体" w:hAnsi="宋体" w:eastAsia="宋体" w:cs="Times New Roman"/>
                <w:sz w:val="24"/>
              </w:rPr>
            </w:pPr>
          </w:p>
        </w:tc>
        <w:tc>
          <w:tcPr>
            <w:tcW w:w="1800"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187" w:type="dxa"/>
            <w:vAlign w:val="center"/>
          </w:tcPr>
          <w:p>
            <w:pPr>
              <w:spacing w:line="360" w:lineRule="auto"/>
              <w:jc w:val="center"/>
              <w:rPr>
                <w:rFonts w:ascii="宋体" w:hAnsi="宋体" w:eastAsia="宋体" w:cs="Times New Roman"/>
                <w:sz w:val="24"/>
              </w:rPr>
            </w:pPr>
          </w:p>
        </w:tc>
        <w:tc>
          <w:tcPr>
            <w:tcW w:w="900" w:type="dxa"/>
            <w:vAlign w:val="center"/>
          </w:tcPr>
          <w:p>
            <w:pPr>
              <w:spacing w:line="360" w:lineRule="auto"/>
              <w:jc w:val="center"/>
              <w:rPr>
                <w:rFonts w:ascii="宋体" w:hAnsi="宋体" w:eastAsia="宋体" w:cs="Times New Roman"/>
                <w:sz w:val="24"/>
              </w:rPr>
            </w:pPr>
          </w:p>
        </w:tc>
        <w:tc>
          <w:tcPr>
            <w:tcW w:w="1621" w:type="dxa"/>
            <w:gridSpan w:val="2"/>
            <w:vAlign w:val="center"/>
          </w:tcPr>
          <w:p>
            <w:pPr>
              <w:spacing w:line="360" w:lineRule="auto"/>
              <w:jc w:val="center"/>
              <w:rPr>
                <w:rFonts w:ascii="宋体" w:hAnsi="宋体" w:eastAsia="宋体" w:cs="Times New Roman"/>
                <w:sz w:val="24"/>
              </w:rPr>
            </w:pPr>
          </w:p>
        </w:tc>
        <w:tc>
          <w:tcPr>
            <w:tcW w:w="1440" w:type="dxa"/>
            <w:gridSpan w:val="2"/>
            <w:vAlign w:val="center"/>
          </w:tcPr>
          <w:p>
            <w:pPr>
              <w:spacing w:line="360" w:lineRule="auto"/>
              <w:jc w:val="center"/>
              <w:rPr>
                <w:rFonts w:ascii="宋体" w:hAnsi="宋体" w:eastAsia="宋体" w:cs="Times New Roman"/>
                <w:sz w:val="24"/>
              </w:rPr>
            </w:pPr>
          </w:p>
        </w:tc>
        <w:tc>
          <w:tcPr>
            <w:tcW w:w="1620" w:type="dxa"/>
            <w:gridSpan w:val="3"/>
            <w:vAlign w:val="center"/>
          </w:tcPr>
          <w:p>
            <w:pPr>
              <w:spacing w:line="360" w:lineRule="auto"/>
              <w:jc w:val="center"/>
              <w:rPr>
                <w:rFonts w:ascii="宋体" w:hAnsi="宋体" w:eastAsia="宋体" w:cs="Times New Roman"/>
                <w:sz w:val="24"/>
              </w:rPr>
            </w:pPr>
          </w:p>
        </w:tc>
        <w:tc>
          <w:tcPr>
            <w:tcW w:w="1800"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187" w:type="dxa"/>
            <w:vAlign w:val="center"/>
          </w:tcPr>
          <w:p>
            <w:pPr>
              <w:spacing w:line="360" w:lineRule="auto"/>
              <w:jc w:val="center"/>
              <w:rPr>
                <w:rFonts w:ascii="宋体" w:hAnsi="宋体" w:eastAsia="宋体" w:cs="Times New Roman"/>
                <w:sz w:val="24"/>
              </w:rPr>
            </w:pPr>
          </w:p>
        </w:tc>
        <w:tc>
          <w:tcPr>
            <w:tcW w:w="900" w:type="dxa"/>
            <w:vAlign w:val="center"/>
          </w:tcPr>
          <w:p>
            <w:pPr>
              <w:spacing w:line="360" w:lineRule="auto"/>
              <w:jc w:val="center"/>
              <w:rPr>
                <w:rFonts w:ascii="宋体" w:hAnsi="宋体" w:eastAsia="宋体" w:cs="Times New Roman"/>
                <w:sz w:val="24"/>
              </w:rPr>
            </w:pPr>
          </w:p>
        </w:tc>
        <w:tc>
          <w:tcPr>
            <w:tcW w:w="1621" w:type="dxa"/>
            <w:gridSpan w:val="2"/>
            <w:vAlign w:val="center"/>
          </w:tcPr>
          <w:p>
            <w:pPr>
              <w:spacing w:line="360" w:lineRule="auto"/>
              <w:jc w:val="center"/>
              <w:rPr>
                <w:rFonts w:ascii="宋体" w:hAnsi="宋体" w:eastAsia="宋体" w:cs="Times New Roman"/>
                <w:sz w:val="24"/>
              </w:rPr>
            </w:pPr>
          </w:p>
        </w:tc>
        <w:tc>
          <w:tcPr>
            <w:tcW w:w="1440" w:type="dxa"/>
            <w:gridSpan w:val="2"/>
            <w:vAlign w:val="center"/>
          </w:tcPr>
          <w:p>
            <w:pPr>
              <w:spacing w:line="360" w:lineRule="auto"/>
              <w:jc w:val="center"/>
              <w:rPr>
                <w:rFonts w:ascii="宋体" w:hAnsi="宋体" w:eastAsia="宋体" w:cs="Times New Roman"/>
                <w:sz w:val="24"/>
              </w:rPr>
            </w:pPr>
          </w:p>
        </w:tc>
        <w:tc>
          <w:tcPr>
            <w:tcW w:w="1620" w:type="dxa"/>
            <w:gridSpan w:val="3"/>
            <w:vAlign w:val="center"/>
          </w:tcPr>
          <w:p>
            <w:pPr>
              <w:spacing w:line="360" w:lineRule="auto"/>
              <w:jc w:val="center"/>
              <w:rPr>
                <w:rFonts w:ascii="宋体" w:hAnsi="宋体" w:eastAsia="宋体" w:cs="Times New Roman"/>
                <w:sz w:val="24"/>
              </w:rPr>
            </w:pPr>
          </w:p>
        </w:tc>
        <w:tc>
          <w:tcPr>
            <w:tcW w:w="1800" w:type="dxa"/>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568" w:type="dxa"/>
            <w:gridSpan w:val="10"/>
            <w:vAlign w:val="center"/>
          </w:tcPr>
          <w:p>
            <w:pPr>
              <w:spacing w:line="360" w:lineRule="auto"/>
              <w:jc w:val="center"/>
              <w:rPr>
                <w:rFonts w:ascii="宋体" w:hAnsi="宋体" w:eastAsia="宋体" w:cs="Times New Roman"/>
                <w:sz w:val="24"/>
              </w:rPr>
            </w:pPr>
            <w:r>
              <w:rPr>
                <w:rFonts w:hint="eastAsia" w:ascii="宋体" w:hAnsi="宋体" w:eastAsia="宋体" w:cs="Times New Roman"/>
                <w:b/>
                <w:sz w:val="24"/>
              </w:rPr>
              <w:t>社团指导教师基本情况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187"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姓名</w:t>
            </w:r>
          </w:p>
        </w:tc>
        <w:tc>
          <w:tcPr>
            <w:tcW w:w="90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性别</w:t>
            </w:r>
          </w:p>
        </w:tc>
        <w:tc>
          <w:tcPr>
            <w:tcW w:w="1621" w:type="dxa"/>
            <w:gridSpan w:val="2"/>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政治面貌</w:t>
            </w:r>
          </w:p>
        </w:tc>
        <w:tc>
          <w:tcPr>
            <w:tcW w:w="1260"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所在单位</w:t>
            </w:r>
          </w:p>
        </w:tc>
        <w:tc>
          <w:tcPr>
            <w:tcW w:w="1440" w:type="dxa"/>
            <w:gridSpan w:val="3"/>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职称</w:t>
            </w:r>
          </w:p>
        </w:tc>
        <w:tc>
          <w:tcPr>
            <w:tcW w:w="2160" w:type="dxa"/>
            <w:gridSpan w:val="2"/>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187" w:type="dxa"/>
            <w:vAlign w:val="center"/>
          </w:tcPr>
          <w:p>
            <w:pPr>
              <w:spacing w:line="360" w:lineRule="auto"/>
              <w:jc w:val="center"/>
              <w:rPr>
                <w:rFonts w:ascii="宋体" w:hAnsi="宋体" w:eastAsia="宋体" w:cs="Times New Roman"/>
                <w:sz w:val="24"/>
              </w:rPr>
            </w:pPr>
          </w:p>
        </w:tc>
        <w:tc>
          <w:tcPr>
            <w:tcW w:w="900" w:type="dxa"/>
            <w:vAlign w:val="center"/>
          </w:tcPr>
          <w:p>
            <w:pPr>
              <w:spacing w:line="360" w:lineRule="auto"/>
              <w:jc w:val="center"/>
              <w:rPr>
                <w:rFonts w:ascii="宋体" w:hAnsi="宋体" w:eastAsia="宋体" w:cs="Times New Roman"/>
                <w:sz w:val="24"/>
              </w:rPr>
            </w:pPr>
          </w:p>
        </w:tc>
        <w:tc>
          <w:tcPr>
            <w:tcW w:w="1621" w:type="dxa"/>
            <w:gridSpan w:val="2"/>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1440" w:type="dxa"/>
            <w:gridSpan w:val="3"/>
            <w:vAlign w:val="center"/>
          </w:tcPr>
          <w:p>
            <w:pPr>
              <w:spacing w:line="360" w:lineRule="auto"/>
              <w:jc w:val="center"/>
              <w:rPr>
                <w:rFonts w:ascii="宋体" w:hAnsi="宋体" w:eastAsia="宋体" w:cs="Times New Roman"/>
                <w:sz w:val="24"/>
              </w:rPr>
            </w:pPr>
          </w:p>
        </w:tc>
        <w:tc>
          <w:tcPr>
            <w:tcW w:w="2160" w:type="dxa"/>
            <w:gridSpan w:val="2"/>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187" w:type="dxa"/>
            <w:vAlign w:val="center"/>
          </w:tcPr>
          <w:p>
            <w:pPr>
              <w:spacing w:line="360" w:lineRule="auto"/>
              <w:jc w:val="center"/>
              <w:rPr>
                <w:rFonts w:ascii="宋体" w:hAnsi="宋体" w:eastAsia="宋体" w:cs="Times New Roman"/>
                <w:sz w:val="24"/>
              </w:rPr>
            </w:pPr>
          </w:p>
        </w:tc>
        <w:tc>
          <w:tcPr>
            <w:tcW w:w="900" w:type="dxa"/>
            <w:vAlign w:val="center"/>
          </w:tcPr>
          <w:p>
            <w:pPr>
              <w:spacing w:line="360" w:lineRule="auto"/>
              <w:jc w:val="center"/>
              <w:rPr>
                <w:rFonts w:ascii="宋体" w:hAnsi="宋体" w:eastAsia="宋体" w:cs="Times New Roman"/>
                <w:sz w:val="24"/>
              </w:rPr>
            </w:pPr>
          </w:p>
        </w:tc>
        <w:tc>
          <w:tcPr>
            <w:tcW w:w="1621" w:type="dxa"/>
            <w:gridSpan w:val="2"/>
            <w:vAlign w:val="center"/>
          </w:tcPr>
          <w:p>
            <w:pPr>
              <w:spacing w:line="360" w:lineRule="auto"/>
              <w:jc w:val="center"/>
              <w:rPr>
                <w:rFonts w:ascii="宋体" w:hAnsi="宋体" w:eastAsia="宋体" w:cs="Times New Roman"/>
                <w:sz w:val="24"/>
              </w:rPr>
            </w:pPr>
          </w:p>
        </w:tc>
        <w:tc>
          <w:tcPr>
            <w:tcW w:w="1260" w:type="dxa"/>
            <w:vAlign w:val="center"/>
          </w:tcPr>
          <w:p>
            <w:pPr>
              <w:spacing w:line="360" w:lineRule="auto"/>
              <w:jc w:val="center"/>
              <w:rPr>
                <w:rFonts w:ascii="宋体" w:hAnsi="宋体" w:eastAsia="宋体" w:cs="Times New Roman"/>
                <w:sz w:val="24"/>
              </w:rPr>
            </w:pPr>
          </w:p>
        </w:tc>
        <w:tc>
          <w:tcPr>
            <w:tcW w:w="1440" w:type="dxa"/>
            <w:gridSpan w:val="3"/>
            <w:vAlign w:val="center"/>
          </w:tcPr>
          <w:p>
            <w:pPr>
              <w:spacing w:line="360" w:lineRule="auto"/>
              <w:jc w:val="center"/>
              <w:rPr>
                <w:rFonts w:ascii="宋体" w:hAnsi="宋体" w:eastAsia="宋体" w:cs="Times New Roman"/>
                <w:sz w:val="24"/>
              </w:rPr>
            </w:pPr>
          </w:p>
        </w:tc>
        <w:tc>
          <w:tcPr>
            <w:tcW w:w="2160" w:type="dxa"/>
            <w:gridSpan w:val="2"/>
            <w:vAlign w:val="center"/>
          </w:tcPr>
          <w:p>
            <w:pPr>
              <w:spacing w:line="360" w:lineRule="auto"/>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802" w:type="dxa"/>
            <w:gridSpan w:val="3"/>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rPr>
              <w:t>指导教师意见</w:t>
            </w:r>
          </w:p>
        </w:tc>
        <w:tc>
          <w:tcPr>
            <w:tcW w:w="2835" w:type="dxa"/>
            <w:gridSpan w:val="4"/>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lang w:eastAsia="zh-CN"/>
              </w:rPr>
              <w:t>挂靠</w:t>
            </w:r>
            <w:r>
              <w:rPr>
                <w:rFonts w:hint="eastAsia" w:ascii="宋体" w:hAnsi="宋体" w:eastAsia="宋体" w:cs="Times New Roman"/>
                <w:b/>
                <w:sz w:val="24"/>
              </w:rPr>
              <w:t>单位意见</w:t>
            </w:r>
          </w:p>
        </w:tc>
        <w:tc>
          <w:tcPr>
            <w:tcW w:w="2931" w:type="dxa"/>
            <w:gridSpan w:val="3"/>
            <w:vAlign w:val="center"/>
          </w:tcPr>
          <w:p>
            <w:pPr>
              <w:spacing w:line="360" w:lineRule="auto"/>
              <w:jc w:val="center"/>
              <w:rPr>
                <w:rFonts w:ascii="宋体" w:hAnsi="宋体" w:eastAsia="宋体" w:cs="Times New Roman"/>
                <w:b/>
                <w:sz w:val="24"/>
              </w:rPr>
            </w:pPr>
            <w:r>
              <w:rPr>
                <w:rFonts w:hint="eastAsia" w:ascii="宋体" w:hAnsi="宋体" w:eastAsia="宋体" w:cs="Times New Roman"/>
                <w:b/>
                <w:sz w:val="24"/>
              </w:rPr>
              <w:t>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2" w:hRule="atLeast"/>
        </w:trPr>
        <w:tc>
          <w:tcPr>
            <w:tcW w:w="2802" w:type="dxa"/>
            <w:gridSpan w:val="3"/>
          </w:tcPr>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r>
              <w:rPr>
                <w:rFonts w:hint="eastAsia" w:ascii="宋体" w:hAnsi="宋体" w:eastAsia="宋体" w:cs="Times New Roman"/>
                <w:sz w:val="24"/>
              </w:rPr>
              <w:t>签名：</w:t>
            </w:r>
          </w:p>
          <w:p>
            <w:pPr>
              <w:spacing w:line="360" w:lineRule="auto"/>
              <w:ind w:firstLine="2160" w:firstLineChars="900"/>
              <w:rPr>
                <w:rFonts w:ascii="宋体" w:hAnsi="宋体" w:eastAsia="宋体" w:cs="Times New Roman"/>
                <w:sz w:val="24"/>
              </w:rPr>
            </w:pPr>
          </w:p>
          <w:p>
            <w:pPr>
              <w:spacing w:line="360" w:lineRule="auto"/>
              <w:rPr>
                <w:rFonts w:ascii="宋体" w:hAnsi="宋体" w:eastAsia="宋体" w:cs="Times New Roman"/>
                <w:sz w:val="24"/>
              </w:rPr>
            </w:pPr>
            <w:r>
              <w:rPr>
                <w:rFonts w:hint="eastAsia" w:ascii="宋体" w:hAnsi="宋体" w:eastAsia="宋体" w:cs="Times New Roman"/>
                <w:sz w:val="24"/>
              </w:rPr>
              <w:t xml:space="preserve">           年  月  日</w:t>
            </w:r>
          </w:p>
        </w:tc>
        <w:tc>
          <w:tcPr>
            <w:tcW w:w="2835" w:type="dxa"/>
            <w:gridSpan w:val="4"/>
          </w:tcPr>
          <w:p>
            <w:pPr>
              <w:widowControl/>
              <w:spacing w:line="360" w:lineRule="auto"/>
              <w:jc w:val="left"/>
              <w:rPr>
                <w:rFonts w:hint="eastAsia" w:ascii="宋体" w:hAnsi="宋体" w:eastAsia="宋体" w:cs="Times New Roman"/>
                <w:sz w:val="24"/>
              </w:rPr>
            </w:pPr>
          </w:p>
          <w:p>
            <w:pPr>
              <w:widowControl/>
              <w:spacing w:line="360" w:lineRule="auto"/>
              <w:jc w:val="left"/>
              <w:rPr>
                <w:rFonts w:ascii="宋体" w:hAnsi="宋体" w:eastAsia="宋体" w:cs="Times New Roman"/>
                <w:sz w:val="24"/>
              </w:rPr>
            </w:pPr>
          </w:p>
          <w:p>
            <w:pPr>
              <w:widowControl/>
              <w:spacing w:line="360" w:lineRule="auto"/>
              <w:jc w:val="left"/>
              <w:rPr>
                <w:rFonts w:ascii="宋体" w:hAnsi="宋体" w:eastAsia="宋体" w:cs="Times New Roman"/>
                <w:sz w:val="24"/>
              </w:rPr>
            </w:pPr>
          </w:p>
          <w:p>
            <w:pPr>
              <w:widowControl/>
              <w:spacing w:line="360" w:lineRule="auto"/>
              <w:jc w:val="left"/>
              <w:rPr>
                <w:rFonts w:ascii="宋体" w:hAnsi="宋体" w:eastAsia="宋体" w:cs="Times New Roman"/>
                <w:sz w:val="24"/>
              </w:rPr>
            </w:pPr>
          </w:p>
          <w:p>
            <w:pPr>
              <w:widowControl/>
              <w:spacing w:line="360" w:lineRule="auto"/>
              <w:jc w:val="left"/>
              <w:rPr>
                <w:rFonts w:ascii="宋体" w:hAnsi="宋体" w:eastAsia="宋体" w:cs="Times New Roman"/>
                <w:sz w:val="24"/>
              </w:rPr>
            </w:pPr>
          </w:p>
          <w:p>
            <w:pPr>
              <w:spacing w:line="360" w:lineRule="auto"/>
              <w:rPr>
                <w:rFonts w:ascii="宋体" w:hAnsi="宋体" w:eastAsia="宋体" w:cs="Times New Roman"/>
                <w:sz w:val="24"/>
              </w:rPr>
            </w:pPr>
            <w:r>
              <w:rPr>
                <w:rFonts w:hint="eastAsia" w:ascii="宋体" w:hAnsi="宋体" w:eastAsia="宋体" w:cs="Times New Roman"/>
                <w:sz w:val="24"/>
              </w:rPr>
              <w:t>负责人：</w:t>
            </w:r>
          </w:p>
          <w:p>
            <w:pPr>
              <w:spacing w:line="360" w:lineRule="auto"/>
              <w:ind w:left="1265"/>
              <w:rPr>
                <w:rFonts w:ascii="宋体" w:hAnsi="宋体" w:eastAsia="宋体" w:cs="Times New Roman"/>
                <w:sz w:val="24"/>
              </w:rPr>
            </w:pPr>
            <w:r>
              <w:rPr>
                <w:rFonts w:hint="eastAsia" w:ascii="宋体" w:hAnsi="宋体" w:eastAsia="宋体" w:cs="Times New Roman"/>
                <w:sz w:val="24"/>
              </w:rPr>
              <w:t>（公章）</w:t>
            </w:r>
          </w:p>
          <w:p>
            <w:pPr>
              <w:spacing w:line="360" w:lineRule="auto"/>
              <w:ind w:left="1374"/>
              <w:rPr>
                <w:rFonts w:ascii="宋体" w:hAnsi="宋体" w:eastAsia="宋体" w:cs="Times New Roman"/>
                <w:sz w:val="24"/>
              </w:rPr>
            </w:pPr>
            <w:r>
              <w:rPr>
                <w:rFonts w:hint="eastAsia" w:ascii="宋体" w:hAnsi="宋体" w:eastAsia="宋体" w:cs="Times New Roman"/>
                <w:sz w:val="24"/>
              </w:rPr>
              <w:t>年　月　日</w:t>
            </w:r>
          </w:p>
        </w:tc>
        <w:tc>
          <w:tcPr>
            <w:tcW w:w="2931" w:type="dxa"/>
            <w:gridSpan w:val="3"/>
          </w:tcPr>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r>
              <w:rPr>
                <w:rFonts w:hint="eastAsia" w:ascii="宋体" w:hAnsi="宋体" w:eastAsia="宋体" w:cs="Times New Roman"/>
                <w:sz w:val="24"/>
              </w:rPr>
              <w:t>负责人：</w:t>
            </w:r>
          </w:p>
          <w:p>
            <w:pPr>
              <w:spacing w:line="360" w:lineRule="auto"/>
              <w:rPr>
                <w:rFonts w:ascii="宋体" w:hAnsi="宋体" w:eastAsia="宋体" w:cs="Times New Roman"/>
                <w:sz w:val="24"/>
              </w:rPr>
            </w:pPr>
            <w:r>
              <w:rPr>
                <w:rFonts w:hint="eastAsia" w:ascii="宋体" w:hAnsi="宋体" w:eastAsia="宋体" w:cs="Times New Roman"/>
                <w:sz w:val="24"/>
              </w:rPr>
              <w:t xml:space="preserve">         （公章）</w:t>
            </w:r>
          </w:p>
          <w:p>
            <w:pPr>
              <w:spacing w:line="360" w:lineRule="auto"/>
              <w:rPr>
                <w:rFonts w:ascii="宋体" w:hAnsi="宋体" w:eastAsia="宋体" w:cs="Times New Roman"/>
                <w:sz w:val="24"/>
              </w:rPr>
            </w:pPr>
            <w:r>
              <w:rPr>
                <w:rFonts w:hint="eastAsia" w:ascii="宋体" w:hAnsi="宋体" w:eastAsia="宋体" w:cs="Times New Roman"/>
                <w:sz w:val="24"/>
              </w:rPr>
              <w:t xml:space="preserve">           年  月  日</w:t>
            </w:r>
          </w:p>
        </w:tc>
      </w:tr>
    </w:tbl>
    <w:p>
      <w:pPr>
        <w:spacing w:line="360" w:lineRule="auto"/>
        <w:ind w:left="525" w:hanging="525" w:hangingChars="250"/>
        <w:rPr>
          <w:rFonts w:ascii="Calibri" w:hAnsi="Calibri" w:eastAsia="宋体" w:cs="Times New Roman"/>
          <w:szCs w:val="21"/>
        </w:rPr>
      </w:pPr>
    </w:p>
    <w:p>
      <w:pPr>
        <w:spacing w:line="360" w:lineRule="auto"/>
        <w:ind w:left="525" w:hanging="525" w:hangingChars="250"/>
        <w:rPr>
          <w:rFonts w:ascii="Calibri" w:hAnsi="Calibri" w:eastAsia="宋体" w:cs="Times New Roman"/>
          <w:szCs w:val="21"/>
        </w:rPr>
      </w:pPr>
      <w:r>
        <w:rPr>
          <w:rFonts w:hint="eastAsia" w:ascii="Calibri" w:hAnsi="Calibri" w:eastAsia="宋体" w:cs="Times New Roman"/>
          <w:szCs w:val="21"/>
        </w:rPr>
        <w:t>注：1.学生社团分为思想政治类、学术科技类、创新创业类、文化体育类、志愿公益类、自律互助类六个类别；</w:t>
      </w:r>
    </w:p>
    <w:p>
      <w:pPr>
        <w:spacing w:line="360" w:lineRule="auto"/>
        <w:ind w:left="420"/>
        <w:rPr>
          <w:rFonts w:ascii="Calibri" w:hAnsi="Calibri" w:eastAsia="宋体" w:cs="Times New Roman"/>
          <w:szCs w:val="21"/>
        </w:rPr>
      </w:pPr>
      <w:r>
        <w:rPr>
          <w:rFonts w:hint="eastAsia" w:ascii="Calibri" w:hAnsi="Calibri" w:eastAsia="宋体" w:cs="Times New Roman"/>
          <w:szCs w:val="21"/>
        </w:rPr>
        <w:t>2.此表正反打印。</w:t>
      </w:r>
    </w:p>
    <w:p>
      <w:pPr>
        <w:spacing w:line="360" w:lineRule="auto"/>
        <w:rPr>
          <w:rFonts w:ascii="仿宋_GB2312" w:hAnsi="Calibri" w:eastAsia="仿宋_GB2312" w:cs="Times New Roman"/>
          <w:sz w:val="28"/>
          <w:szCs w:val="28"/>
        </w:rPr>
      </w:pPr>
      <w:r>
        <w:rPr>
          <w:rFonts w:hint="eastAsia" w:ascii="仿宋_GB2312" w:hAnsi="Calibri" w:eastAsia="仿宋_GB2312" w:cs="Times New Roman"/>
          <w:sz w:val="28"/>
          <w:szCs w:val="28"/>
        </w:rPr>
        <w:t>附件2：</w:t>
      </w:r>
    </w:p>
    <w:p>
      <w:pPr>
        <w:spacing w:line="360" w:lineRule="auto"/>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lang w:eastAsia="zh-CN"/>
        </w:rPr>
        <w:t>陕西中医药</w:t>
      </w:r>
      <w:r>
        <w:rPr>
          <w:rFonts w:hint="eastAsia" w:ascii="方正小标宋简体" w:hAnsi="Calibri" w:eastAsia="方正小标宋简体" w:cs="Times New Roman"/>
          <w:sz w:val="36"/>
          <w:szCs w:val="36"/>
        </w:rPr>
        <w:t>大学学生社团活动申请表</w:t>
      </w:r>
    </w:p>
    <w:tbl>
      <w:tblPr>
        <w:tblStyle w:val="3"/>
        <w:tblpPr w:leftFromText="180" w:rightFromText="180" w:vertAnchor="text" w:horzAnchor="page" w:tblpX="1620" w:tblpY="123"/>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268"/>
        <w:gridCol w:w="792"/>
        <w:gridCol w:w="1087"/>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37"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申请社团</w:t>
            </w:r>
          </w:p>
        </w:tc>
        <w:tc>
          <w:tcPr>
            <w:tcW w:w="6423" w:type="dxa"/>
            <w:gridSpan w:val="4"/>
            <w:vAlign w:val="center"/>
          </w:tcPr>
          <w:p>
            <w:pPr>
              <w:spacing w:line="360" w:lineRule="auto"/>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437" w:type="dxa"/>
            <w:vAlign w:val="center"/>
          </w:tcPr>
          <w:p>
            <w:pPr>
              <w:spacing w:line="360" w:lineRule="auto"/>
              <w:jc w:val="center"/>
              <w:rPr>
                <w:rFonts w:ascii="Calibri" w:hAnsi="Calibri" w:eastAsia="宋体" w:cs="Times New Roman"/>
                <w:b/>
                <w:sz w:val="24"/>
              </w:rPr>
            </w:pPr>
            <w:r>
              <w:rPr>
                <w:rFonts w:hint="eastAsia" w:ascii="宋体" w:hAnsi="宋体" w:eastAsia="宋体" w:cs="Times New Roman"/>
                <w:b/>
                <w:sz w:val="24"/>
              </w:rPr>
              <w:t>活动名称</w:t>
            </w:r>
          </w:p>
        </w:tc>
        <w:tc>
          <w:tcPr>
            <w:tcW w:w="6423" w:type="dxa"/>
            <w:gridSpan w:val="4"/>
            <w:vAlign w:val="center"/>
          </w:tcPr>
          <w:p>
            <w:pPr>
              <w:spacing w:line="360" w:lineRule="auto"/>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437" w:type="dxa"/>
            <w:vAlign w:val="center"/>
          </w:tcPr>
          <w:p>
            <w:pPr>
              <w:spacing w:line="360" w:lineRule="auto"/>
              <w:jc w:val="center"/>
              <w:rPr>
                <w:rFonts w:ascii="宋体" w:hAnsi="宋体" w:eastAsia="宋体" w:cs="Times New Roman"/>
                <w:b/>
                <w:sz w:val="24"/>
              </w:rPr>
            </w:pPr>
            <w:r>
              <w:rPr>
                <w:rFonts w:hint="eastAsia" w:ascii="Calibri" w:hAnsi="Calibri" w:eastAsia="宋体" w:cs="Times New Roman"/>
                <w:b/>
                <w:sz w:val="24"/>
              </w:rPr>
              <w:t>活动时间</w:t>
            </w:r>
          </w:p>
        </w:tc>
        <w:tc>
          <w:tcPr>
            <w:tcW w:w="6423" w:type="dxa"/>
            <w:gridSpan w:val="4"/>
            <w:vAlign w:val="center"/>
          </w:tcPr>
          <w:p>
            <w:pPr>
              <w:spacing w:line="360" w:lineRule="auto"/>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2437"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活动地点</w:t>
            </w:r>
          </w:p>
        </w:tc>
        <w:tc>
          <w:tcPr>
            <w:tcW w:w="3060" w:type="dxa"/>
            <w:gridSpan w:val="2"/>
          </w:tcPr>
          <w:p>
            <w:pPr>
              <w:spacing w:line="360" w:lineRule="auto"/>
              <w:rPr>
                <w:rFonts w:ascii="Calibri" w:hAnsi="Calibri" w:eastAsia="宋体" w:cs="Times New Roman"/>
                <w:sz w:val="24"/>
              </w:rPr>
            </w:pPr>
            <w:r>
              <w:rPr>
                <w:rFonts w:hint="eastAsia" w:ascii="Calibri" w:hAnsi="Calibri" w:eastAsia="宋体" w:cs="Times New Roman"/>
                <w:sz w:val="24"/>
              </w:rPr>
              <w:t>□校内</w:t>
            </w:r>
            <w:r>
              <w:rPr>
                <w:rFonts w:hint="eastAsia" w:ascii="Calibri" w:hAnsi="Calibri" w:eastAsia="宋体" w:cs="Times New Roman"/>
                <w:sz w:val="24"/>
                <w:u w:val="single"/>
              </w:rPr>
              <w:t xml:space="preserve">                 </w:t>
            </w:r>
          </w:p>
        </w:tc>
        <w:tc>
          <w:tcPr>
            <w:tcW w:w="3363" w:type="dxa"/>
            <w:gridSpan w:val="2"/>
          </w:tcPr>
          <w:p>
            <w:pPr>
              <w:spacing w:line="360" w:lineRule="auto"/>
              <w:rPr>
                <w:rFonts w:ascii="Calibri" w:hAnsi="Calibri" w:eastAsia="宋体" w:cs="Times New Roman"/>
                <w:sz w:val="24"/>
              </w:rPr>
            </w:pPr>
            <w:r>
              <w:rPr>
                <w:rFonts w:hint="eastAsia" w:ascii="Calibri" w:hAnsi="Calibri" w:eastAsia="宋体" w:cs="Times New Roman"/>
                <w:sz w:val="24"/>
              </w:rPr>
              <w:t>□校外</w:t>
            </w:r>
            <w:r>
              <w:rPr>
                <w:rFonts w:hint="eastAsia" w:ascii="Calibri" w:hAnsi="Calibri" w:eastAsia="宋体"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2437"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社团负责人</w:t>
            </w:r>
          </w:p>
        </w:tc>
        <w:tc>
          <w:tcPr>
            <w:tcW w:w="2268" w:type="dxa"/>
            <w:vAlign w:val="center"/>
          </w:tcPr>
          <w:p>
            <w:pPr>
              <w:spacing w:line="360" w:lineRule="auto"/>
              <w:jc w:val="center"/>
              <w:rPr>
                <w:rFonts w:ascii="Calibri" w:hAnsi="Calibri" w:eastAsia="宋体" w:cs="Times New Roman"/>
                <w:sz w:val="24"/>
              </w:rPr>
            </w:pPr>
          </w:p>
        </w:tc>
        <w:tc>
          <w:tcPr>
            <w:tcW w:w="1879" w:type="dxa"/>
            <w:gridSpan w:val="2"/>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联系方式</w:t>
            </w:r>
          </w:p>
        </w:tc>
        <w:tc>
          <w:tcPr>
            <w:tcW w:w="2276" w:type="dxa"/>
            <w:vAlign w:val="center"/>
          </w:tcPr>
          <w:p>
            <w:pPr>
              <w:spacing w:line="360" w:lineRule="auto"/>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437"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指导教师</w:t>
            </w:r>
          </w:p>
        </w:tc>
        <w:tc>
          <w:tcPr>
            <w:tcW w:w="2268" w:type="dxa"/>
            <w:vAlign w:val="center"/>
          </w:tcPr>
          <w:p>
            <w:pPr>
              <w:spacing w:line="360" w:lineRule="auto"/>
              <w:jc w:val="center"/>
              <w:rPr>
                <w:rFonts w:ascii="Calibri" w:hAnsi="Calibri" w:eastAsia="宋体" w:cs="Times New Roman"/>
                <w:sz w:val="24"/>
              </w:rPr>
            </w:pPr>
          </w:p>
        </w:tc>
        <w:tc>
          <w:tcPr>
            <w:tcW w:w="1879" w:type="dxa"/>
            <w:gridSpan w:val="2"/>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联系方式</w:t>
            </w:r>
          </w:p>
        </w:tc>
        <w:tc>
          <w:tcPr>
            <w:tcW w:w="2276" w:type="dxa"/>
            <w:vAlign w:val="center"/>
          </w:tcPr>
          <w:p>
            <w:pPr>
              <w:spacing w:line="360" w:lineRule="auto"/>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437" w:type="dxa"/>
            <w:vAlign w:val="center"/>
          </w:tcPr>
          <w:p>
            <w:pPr>
              <w:spacing w:line="360" w:lineRule="auto"/>
              <w:ind w:firstLine="590" w:firstLineChars="245"/>
              <w:rPr>
                <w:rFonts w:ascii="Calibri" w:hAnsi="Calibri" w:eastAsia="宋体" w:cs="Times New Roman"/>
                <w:b/>
                <w:sz w:val="24"/>
              </w:rPr>
            </w:pPr>
            <w:r>
              <w:rPr>
                <w:rFonts w:hint="eastAsia" w:ascii="Calibri" w:hAnsi="Calibri" w:eastAsia="宋体" w:cs="Times New Roman"/>
                <w:b/>
                <w:sz w:val="24"/>
              </w:rPr>
              <w:t>经费预算</w:t>
            </w:r>
          </w:p>
        </w:tc>
        <w:tc>
          <w:tcPr>
            <w:tcW w:w="2268" w:type="dxa"/>
            <w:vAlign w:val="center"/>
          </w:tcPr>
          <w:p>
            <w:pPr>
              <w:spacing w:line="360" w:lineRule="auto"/>
              <w:ind w:left="76" w:leftChars="36" w:firstLine="120" w:firstLineChars="50"/>
              <w:jc w:val="center"/>
              <w:rPr>
                <w:rFonts w:ascii="Calibri" w:hAnsi="Calibri" w:eastAsia="宋体" w:cs="Times New Roman"/>
                <w:b/>
                <w:sz w:val="24"/>
              </w:rPr>
            </w:pPr>
          </w:p>
        </w:tc>
        <w:tc>
          <w:tcPr>
            <w:tcW w:w="1879" w:type="dxa"/>
            <w:gridSpan w:val="2"/>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经费来源</w:t>
            </w:r>
          </w:p>
        </w:tc>
        <w:tc>
          <w:tcPr>
            <w:tcW w:w="2276" w:type="dxa"/>
            <w:vAlign w:val="center"/>
          </w:tcPr>
          <w:p>
            <w:pPr>
              <w:spacing w:line="360" w:lineRule="auto"/>
              <w:jc w:val="center"/>
              <w:rPr>
                <w:rFonts w:ascii="Arial" w:hAnsi="Arial" w:eastAsia="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437"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是否有校外经费支持</w:t>
            </w:r>
          </w:p>
        </w:tc>
        <w:tc>
          <w:tcPr>
            <w:tcW w:w="2268" w:type="dxa"/>
            <w:vAlign w:val="center"/>
          </w:tcPr>
          <w:p>
            <w:pPr>
              <w:spacing w:line="360" w:lineRule="auto"/>
              <w:jc w:val="center"/>
              <w:rPr>
                <w:rFonts w:ascii="Calibri" w:hAnsi="Calibri" w:eastAsia="宋体" w:cs="Times New Roman"/>
                <w:sz w:val="24"/>
              </w:rPr>
            </w:pPr>
          </w:p>
        </w:tc>
        <w:tc>
          <w:tcPr>
            <w:tcW w:w="1879" w:type="dxa"/>
            <w:gridSpan w:val="2"/>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支持单位</w:t>
            </w:r>
          </w:p>
        </w:tc>
        <w:tc>
          <w:tcPr>
            <w:tcW w:w="2276" w:type="dxa"/>
            <w:vAlign w:val="center"/>
          </w:tcPr>
          <w:p>
            <w:pPr>
              <w:spacing w:line="360" w:lineRule="auto"/>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437" w:type="dxa"/>
            <w:vAlign w:val="center"/>
          </w:tcPr>
          <w:p>
            <w:pPr>
              <w:spacing w:line="360" w:lineRule="auto"/>
              <w:jc w:val="center"/>
              <w:rPr>
                <w:rFonts w:ascii="Calibri" w:hAnsi="Calibri" w:eastAsia="宋体" w:cs="Times New Roman"/>
                <w:sz w:val="24"/>
              </w:rPr>
            </w:pPr>
            <w:r>
              <w:rPr>
                <w:rFonts w:hint="eastAsia" w:ascii="Calibri" w:hAnsi="Calibri" w:eastAsia="宋体" w:cs="Times New Roman"/>
                <w:b/>
                <w:sz w:val="24"/>
              </w:rPr>
              <w:t>是否有校外单位参加</w:t>
            </w:r>
          </w:p>
        </w:tc>
        <w:tc>
          <w:tcPr>
            <w:tcW w:w="2268" w:type="dxa"/>
            <w:vAlign w:val="center"/>
          </w:tcPr>
          <w:p>
            <w:pPr>
              <w:spacing w:line="360" w:lineRule="auto"/>
              <w:jc w:val="center"/>
              <w:rPr>
                <w:rFonts w:ascii="Calibri" w:hAnsi="Calibri" w:eastAsia="宋体" w:cs="Times New Roman"/>
                <w:sz w:val="24"/>
              </w:rPr>
            </w:pPr>
          </w:p>
        </w:tc>
        <w:tc>
          <w:tcPr>
            <w:tcW w:w="1879" w:type="dxa"/>
            <w:gridSpan w:val="2"/>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单位名称</w:t>
            </w:r>
          </w:p>
        </w:tc>
        <w:tc>
          <w:tcPr>
            <w:tcW w:w="2276" w:type="dxa"/>
            <w:vAlign w:val="center"/>
          </w:tcPr>
          <w:p>
            <w:pPr>
              <w:spacing w:line="360" w:lineRule="auto"/>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2437"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校外单位负责人</w:t>
            </w:r>
          </w:p>
        </w:tc>
        <w:tc>
          <w:tcPr>
            <w:tcW w:w="2268" w:type="dxa"/>
            <w:vAlign w:val="center"/>
          </w:tcPr>
          <w:p>
            <w:pPr>
              <w:spacing w:line="360" w:lineRule="auto"/>
              <w:jc w:val="center"/>
              <w:rPr>
                <w:rFonts w:ascii="Calibri" w:hAnsi="Calibri" w:eastAsia="宋体" w:cs="Times New Roman"/>
                <w:sz w:val="24"/>
              </w:rPr>
            </w:pPr>
          </w:p>
        </w:tc>
        <w:tc>
          <w:tcPr>
            <w:tcW w:w="1879" w:type="dxa"/>
            <w:gridSpan w:val="2"/>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联系方式</w:t>
            </w:r>
          </w:p>
        </w:tc>
        <w:tc>
          <w:tcPr>
            <w:tcW w:w="2276" w:type="dxa"/>
            <w:vAlign w:val="center"/>
          </w:tcPr>
          <w:p>
            <w:pPr>
              <w:spacing w:line="360" w:lineRule="auto"/>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437"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是否有校外人员参加</w:t>
            </w:r>
          </w:p>
        </w:tc>
        <w:tc>
          <w:tcPr>
            <w:tcW w:w="2268" w:type="dxa"/>
            <w:vAlign w:val="center"/>
          </w:tcPr>
          <w:p>
            <w:pPr>
              <w:spacing w:line="360" w:lineRule="auto"/>
              <w:jc w:val="center"/>
              <w:rPr>
                <w:rFonts w:ascii="Calibri" w:hAnsi="Calibri" w:eastAsia="宋体" w:cs="Times New Roman"/>
                <w:sz w:val="24"/>
              </w:rPr>
            </w:pPr>
          </w:p>
        </w:tc>
        <w:tc>
          <w:tcPr>
            <w:tcW w:w="1879" w:type="dxa"/>
            <w:gridSpan w:val="2"/>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人员名称</w:t>
            </w:r>
          </w:p>
        </w:tc>
        <w:tc>
          <w:tcPr>
            <w:tcW w:w="2276" w:type="dxa"/>
            <w:vAlign w:val="center"/>
          </w:tcPr>
          <w:p>
            <w:pPr>
              <w:spacing w:line="360" w:lineRule="auto"/>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437"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校外所在单位</w:t>
            </w:r>
          </w:p>
        </w:tc>
        <w:tc>
          <w:tcPr>
            <w:tcW w:w="2268" w:type="dxa"/>
            <w:vAlign w:val="center"/>
          </w:tcPr>
          <w:p>
            <w:pPr>
              <w:spacing w:line="360" w:lineRule="auto"/>
              <w:jc w:val="center"/>
              <w:rPr>
                <w:rFonts w:ascii="Calibri" w:hAnsi="Calibri" w:eastAsia="宋体" w:cs="Times New Roman"/>
                <w:sz w:val="24"/>
              </w:rPr>
            </w:pPr>
          </w:p>
        </w:tc>
        <w:tc>
          <w:tcPr>
            <w:tcW w:w="1879" w:type="dxa"/>
            <w:gridSpan w:val="2"/>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联系方式</w:t>
            </w:r>
          </w:p>
        </w:tc>
        <w:tc>
          <w:tcPr>
            <w:tcW w:w="2276" w:type="dxa"/>
            <w:vAlign w:val="center"/>
          </w:tcPr>
          <w:p>
            <w:pPr>
              <w:spacing w:line="360" w:lineRule="auto"/>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1" w:hRule="atLeast"/>
        </w:trPr>
        <w:tc>
          <w:tcPr>
            <w:tcW w:w="2437" w:type="dxa"/>
            <w:vAlign w:val="center"/>
          </w:tcPr>
          <w:p>
            <w:pPr>
              <w:spacing w:line="360" w:lineRule="auto"/>
              <w:rPr>
                <w:rFonts w:ascii="Calibri" w:hAnsi="Calibri" w:eastAsia="宋体" w:cs="Times New Roman"/>
                <w:b/>
                <w:sz w:val="24"/>
              </w:rPr>
            </w:pPr>
            <w:r>
              <w:rPr>
                <w:rFonts w:hint="eastAsia" w:ascii="Calibri" w:hAnsi="Calibri" w:eastAsia="宋体" w:cs="Times New Roman"/>
                <w:b/>
                <w:sz w:val="24"/>
              </w:rPr>
              <w:t>活动类型（在符合的类型前划√）</w:t>
            </w:r>
          </w:p>
        </w:tc>
        <w:tc>
          <w:tcPr>
            <w:tcW w:w="6423" w:type="dxa"/>
            <w:gridSpan w:val="4"/>
          </w:tcPr>
          <w:p>
            <w:pPr>
              <w:spacing w:line="360" w:lineRule="auto"/>
              <w:rPr>
                <w:rFonts w:ascii="Calibri" w:hAnsi="Calibri" w:eastAsia="宋体" w:cs="Times New Roman"/>
                <w:sz w:val="24"/>
              </w:rPr>
            </w:pPr>
          </w:p>
          <w:p>
            <w:pPr>
              <w:spacing w:line="360" w:lineRule="auto"/>
              <w:rPr>
                <w:rFonts w:ascii="Calibri" w:hAnsi="Calibri" w:eastAsia="宋体" w:cs="Times New Roman"/>
                <w:sz w:val="24"/>
              </w:rPr>
            </w:pPr>
            <w:r>
              <w:rPr>
                <w:rFonts w:hint="eastAsia" w:ascii="Calibri" w:hAnsi="Calibri" w:eastAsia="宋体" w:cs="Times New Roman"/>
                <w:sz w:val="24"/>
              </w:rPr>
              <w:t>□ 参观考察   □ 讲    座   □ 调  研     □ 支  教</w:t>
            </w:r>
          </w:p>
          <w:p>
            <w:pPr>
              <w:spacing w:line="360" w:lineRule="auto"/>
              <w:rPr>
                <w:rFonts w:ascii="Calibri" w:hAnsi="Calibri" w:eastAsia="宋体" w:cs="Times New Roman"/>
                <w:sz w:val="24"/>
              </w:rPr>
            </w:pPr>
            <w:r>
              <w:rPr>
                <w:rFonts w:hint="eastAsia" w:ascii="Calibri" w:hAnsi="Calibri" w:eastAsia="宋体" w:cs="Times New Roman"/>
                <w:sz w:val="24"/>
              </w:rPr>
              <w:t>□ 学习培训   □ 文艺晚会   □ 讲  座     □ 访  谈</w:t>
            </w:r>
          </w:p>
          <w:p>
            <w:pPr>
              <w:spacing w:line="360" w:lineRule="auto"/>
              <w:rPr>
                <w:rFonts w:ascii="Calibri" w:hAnsi="Calibri" w:eastAsia="宋体" w:cs="Times New Roman"/>
                <w:sz w:val="24"/>
              </w:rPr>
            </w:pPr>
            <w:r>
              <w:rPr>
                <w:rFonts w:hint="eastAsia" w:ascii="Calibri" w:hAnsi="Calibri" w:eastAsia="宋体" w:cs="Times New Roman"/>
                <w:sz w:val="24"/>
              </w:rPr>
              <w:t>□ 文体比赛   □ 联谊会     □ 展  览     □ 报告会</w:t>
            </w:r>
          </w:p>
          <w:p>
            <w:pPr>
              <w:spacing w:line="360" w:lineRule="auto"/>
              <w:rPr>
                <w:rFonts w:ascii="Calibri" w:hAnsi="Calibri" w:eastAsia="宋体" w:cs="Times New Roman"/>
                <w:sz w:val="24"/>
              </w:rPr>
            </w:pPr>
            <w:r>
              <w:rPr>
                <w:rFonts w:hint="eastAsia" w:ascii="Calibri" w:hAnsi="Calibri" w:eastAsia="宋体" w:cs="Times New Roman"/>
                <w:sz w:val="24"/>
              </w:rPr>
              <w:t>□ 社会实践   □ 网络活动   □ 宣  传     □ 交流会</w:t>
            </w:r>
          </w:p>
          <w:p>
            <w:pPr>
              <w:spacing w:line="360" w:lineRule="auto"/>
              <w:rPr>
                <w:rFonts w:ascii="Calibri" w:hAnsi="Calibri" w:eastAsia="宋体" w:cs="Times New Roman"/>
                <w:sz w:val="24"/>
              </w:rPr>
            </w:pPr>
            <w:r>
              <w:rPr>
                <w:rFonts w:hint="eastAsia" w:ascii="Calibri" w:hAnsi="Calibri" w:eastAsia="宋体" w:cs="Times New Roman"/>
                <w:sz w:val="24"/>
              </w:rPr>
              <w:t>□ 其他</w:t>
            </w:r>
            <w:r>
              <w:rPr>
                <w:rFonts w:hint="eastAsia" w:ascii="Calibri" w:hAnsi="Calibri" w:eastAsia="宋体" w:cs="Times New Roman"/>
                <w:sz w:val="24"/>
                <w:u w:val="single"/>
              </w:rPr>
              <w:t xml:space="preserve">                    </w:t>
            </w:r>
            <w:r>
              <w:rPr>
                <w:rFonts w:hint="eastAsia" w:ascii="Calibri" w:hAnsi="Calibri" w:eastAsia="宋体" w:cs="Times New Roman"/>
                <w:sz w:val="32"/>
              </w:rPr>
              <w:t xml:space="preserve"> </w:t>
            </w:r>
          </w:p>
        </w:tc>
      </w:tr>
    </w:tbl>
    <w:p>
      <w:pPr>
        <w:spacing w:line="360" w:lineRule="auto"/>
        <w:jc w:val="center"/>
        <w:rPr>
          <w:rFonts w:ascii="Calibri" w:hAnsi="Calibri" w:eastAsia="宋体" w:cs="Times New Roman"/>
          <w:sz w:val="2"/>
        </w:rPr>
      </w:pPr>
    </w:p>
    <w:p>
      <w:pPr>
        <w:spacing w:line="360" w:lineRule="auto"/>
        <w:rPr>
          <w:rFonts w:ascii="Calibri" w:hAnsi="Calibri" w:eastAsia="宋体" w:cs="Times New Roman"/>
        </w:rPr>
      </w:pPr>
    </w:p>
    <w:tbl>
      <w:tblPr>
        <w:tblStyle w:val="3"/>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620"/>
        <w:gridCol w:w="2880"/>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3" w:hRule="atLeast"/>
          <w:jc w:val="center"/>
        </w:trPr>
        <w:tc>
          <w:tcPr>
            <w:tcW w:w="1357"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活动方案</w:t>
            </w:r>
          </w:p>
        </w:tc>
        <w:tc>
          <w:tcPr>
            <w:tcW w:w="7503" w:type="dxa"/>
            <w:gridSpan w:val="3"/>
          </w:tcPr>
          <w:p>
            <w:pPr>
              <w:spacing w:line="360" w:lineRule="auto"/>
              <w:jc w:val="left"/>
              <w:rPr>
                <w:rFonts w:ascii="Calibri" w:hAnsi="Calibri" w:eastAsia="宋体" w:cs="Times New Roman"/>
                <w:sz w:val="24"/>
              </w:rPr>
            </w:pPr>
          </w:p>
          <w:p>
            <w:pPr>
              <w:spacing w:line="360" w:lineRule="auto"/>
              <w:jc w:val="left"/>
              <w:rPr>
                <w:rFonts w:ascii="Calibri" w:hAnsi="Calibri" w:eastAsia="宋体" w:cs="Times New Roman"/>
                <w:sz w:val="24"/>
              </w:rPr>
            </w:pPr>
          </w:p>
          <w:p>
            <w:pPr>
              <w:spacing w:line="360" w:lineRule="auto"/>
              <w:jc w:val="left"/>
              <w:rPr>
                <w:rFonts w:ascii="Calibri" w:hAnsi="Calibri" w:eastAsia="宋体" w:cs="Times New Roman"/>
                <w:sz w:val="24"/>
              </w:rPr>
            </w:pPr>
          </w:p>
          <w:p>
            <w:pPr>
              <w:tabs>
                <w:tab w:val="left" w:pos="2304"/>
              </w:tabs>
              <w:spacing w:line="360" w:lineRule="auto"/>
              <w:jc w:val="left"/>
              <w:rPr>
                <w:rFonts w:ascii="Calibri" w:hAnsi="Calibri" w:eastAsia="宋体" w:cs="Times New Roman"/>
                <w:sz w:val="24"/>
              </w:rPr>
            </w:pPr>
          </w:p>
          <w:p>
            <w:pPr>
              <w:tabs>
                <w:tab w:val="left" w:pos="2304"/>
              </w:tabs>
              <w:spacing w:line="360" w:lineRule="auto"/>
              <w:jc w:val="left"/>
              <w:rPr>
                <w:rFonts w:ascii="Calibri" w:hAnsi="Calibri" w:eastAsia="宋体" w:cs="Times New Roman"/>
                <w:sz w:val="24"/>
              </w:rPr>
            </w:pPr>
          </w:p>
          <w:p>
            <w:pPr>
              <w:tabs>
                <w:tab w:val="left" w:pos="2304"/>
              </w:tabs>
              <w:spacing w:line="360" w:lineRule="auto"/>
              <w:jc w:val="left"/>
              <w:rPr>
                <w:rFonts w:ascii="Calibri" w:hAnsi="Calibri" w:eastAsia="宋体" w:cs="Times New Roman"/>
                <w:sz w:val="24"/>
              </w:rPr>
            </w:pPr>
          </w:p>
          <w:p>
            <w:pPr>
              <w:tabs>
                <w:tab w:val="left" w:pos="2304"/>
              </w:tabs>
              <w:spacing w:line="360" w:lineRule="auto"/>
              <w:jc w:val="left"/>
              <w:rPr>
                <w:rFonts w:ascii="Calibri" w:hAnsi="Calibri" w:eastAsia="宋体" w:cs="Times New Roman"/>
                <w:sz w:val="24"/>
              </w:rPr>
            </w:pPr>
            <w:r>
              <w:rPr>
                <w:rFonts w:ascii="Calibri" w:hAnsi="Calibri" w:eastAsia="宋体" w:cs="Times New Roman"/>
                <w:sz w:val="24"/>
              </w:rPr>
              <w:tab/>
            </w:r>
          </w:p>
          <w:p>
            <w:pPr>
              <w:tabs>
                <w:tab w:val="left" w:pos="2304"/>
              </w:tabs>
              <w:spacing w:line="360" w:lineRule="auto"/>
              <w:jc w:val="left"/>
              <w:rPr>
                <w:rFonts w:ascii="Calibri" w:hAnsi="Calibri" w:eastAsia="宋体" w:cs="Times New Roman"/>
                <w:sz w:val="24"/>
              </w:rPr>
            </w:pPr>
          </w:p>
          <w:p>
            <w:pPr>
              <w:tabs>
                <w:tab w:val="left" w:pos="2304"/>
              </w:tabs>
              <w:spacing w:line="360" w:lineRule="auto"/>
              <w:jc w:val="left"/>
              <w:rPr>
                <w:rFonts w:ascii="Calibri" w:hAnsi="Calibri" w:eastAsia="宋体" w:cs="Times New Roman"/>
                <w:sz w:val="24"/>
              </w:rPr>
            </w:pPr>
          </w:p>
          <w:p>
            <w:pPr>
              <w:spacing w:line="360" w:lineRule="auto"/>
              <w:jc w:val="left"/>
              <w:rPr>
                <w:rFonts w:ascii="Calibri" w:hAnsi="Calibri" w:eastAsia="宋体" w:cs="Times New Roman"/>
                <w:sz w:val="24"/>
              </w:rPr>
            </w:pPr>
          </w:p>
          <w:p>
            <w:pPr>
              <w:spacing w:line="360" w:lineRule="auto"/>
              <w:jc w:val="left"/>
              <w:rPr>
                <w:rFonts w:ascii="Calibri" w:hAnsi="Calibri" w:eastAsia="宋体" w:cs="Times New Roman"/>
                <w:sz w:val="24"/>
              </w:rPr>
            </w:pPr>
          </w:p>
          <w:p>
            <w:pPr>
              <w:spacing w:line="360" w:lineRule="auto"/>
              <w:jc w:val="left"/>
              <w:rPr>
                <w:rFonts w:ascii="Calibri" w:hAnsi="Calibri" w:eastAsia="宋体" w:cs="Times New Roman"/>
                <w:sz w:val="24"/>
              </w:rPr>
            </w:pPr>
          </w:p>
          <w:p>
            <w:pPr>
              <w:spacing w:line="360" w:lineRule="auto"/>
              <w:jc w:val="left"/>
              <w:rPr>
                <w:rFonts w:ascii="Calibri" w:hAnsi="Calibri" w:eastAsia="宋体" w:cs="Times New Roman"/>
                <w:sz w:val="24"/>
              </w:rPr>
            </w:pPr>
          </w:p>
          <w:p>
            <w:pPr>
              <w:spacing w:line="360" w:lineRule="auto"/>
              <w:jc w:val="left"/>
              <w:rPr>
                <w:rFonts w:ascii="Calibri" w:hAnsi="Calibri" w:eastAsia="宋体" w:cs="Times New Roman"/>
                <w:sz w:val="24"/>
              </w:rPr>
            </w:pPr>
          </w:p>
          <w:p>
            <w:pPr>
              <w:spacing w:line="360" w:lineRule="auto"/>
              <w:jc w:val="left"/>
              <w:rPr>
                <w:rFonts w:ascii="Calibri" w:hAnsi="Calibri" w:eastAsia="宋体" w:cs="Times New Roman"/>
                <w:sz w:val="24"/>
              </w:rPr>
            </w:pPr>
          </w:p>
          <w:p>
            <w:pPr>
              <w:spacing w:line="360" w:lineRule="auto"/>
              <w:jc w:val="left"/>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977" w:type="dxa"/>
            <w:gridSpan w:val="2"/>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指导教师意见</w:t>
            </w:r>
          </w:p>
        </w:tc>
        <w:tc>
          <w:tcPr>
            <w:tcW w:w="2880"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lang w:eastAsia="zh-CN"/>
              </w:rPr>
              <w:t>挂靠</w:t>
            </w:r>
            <w:r>
              <w:rPr>
                <w:rFonts w:hint="eastAsia" w:ascii="Calibri" w:hAnsi="Calibri" w:eastAsia="宋体" w:cs="Times New Roman"/>
                <w:b/>
                <w:sz w:val="24"/>
              </w:rPr>
              <w:t>单位意见</w:t>
            </w:r>
          </w:p>
        </w:tc>
        <w:tc>
          <w:tcPr>
            <w:tcW w:w="3003" w:type="dxa"/>
            <w:vAlign w:val="center"/>
          </w:tcPr>
          <w:p>
            <w:pPr>
              <w:spacing w:line="360" w:lineRule="auto"/>
              <w:jc w:val="center"/>
              <w:rPr>
                <w:rFonts w:ascii="Calibri" w:hAnsi="Calibri" w:eastAsia="宋体" w:cs="Times New Roman"/>
                <w:b/>
                <w:sz w:val="24"/>
              </w:rPr>
            </w:pPr>
            <w:r>
              <w:rPr>
                <w:rFonts w:hint="eastAsia" w:ascii="Calibri" w:hAnsi="Calibri" w:eastAsia="宋体" w:cs="Times New Roman"/>
                <w:b/>
                <w:sz w:val="24"/>
              </w:rPr>
              <w:t>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7" w:hRule="atLeast"/>
          <w:jc w:val="center"/>
        </w:trPr>
        <w:tc>
          <w:tcPr>
            <w:tcW w:w="2977" w:type="dxa"/>
            <w:gridSpan w:val="2"/>
          </w:tcPr>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spacing w:line="360" w:lineRule="auto"/>
              <w:rPr>
                <w:rFonts w:ascii="宋体" w:hAnsi="宋体" w:eastAsia="宋体" w:cs="Times New Roman"/>
                <w:sz w:val="24"/>
              </w:rPr>
            </w:pPr>
            <w:r>
              <w:rPr>
                <w:rFonts w:hint="eastAsia" w:ascii="宋体" w:hAnsi="宋体" w:eastAsia="宋体" w:cs="Times New Roman"/>
                <w:sz w:val="24"/>
              </w:rPr>
              <w:t>签名：</w:t>
            </w:r>
          </w:p>
          <w:p>
            <w:pPr>
              <w:spacing w:line="360" w:lineRule="auto"/>
              <w:ind w:left="1320" w:hanging="1320" w:hangingChars="550"/>
              <w:rPr>
                <w:rFonts w:ascii="宋体" w:hAnsi="宋体" w:eastAsia="宋体" w:cs="Times New Roman"/>
                <w:sz w:val="24"/>
              </w:rPr>
            </w:pPr>
            <w:r>
              <w:rPr>
                <w:rFonts w:hint="eastAsia" w:ascii="宋体" w:hAnsi="宋体" w:eastAsia="宋体" w:cs="Times New Roman"/>
                <w:sz w:val="24"/>
              </w:rPr>
              <w:t xml:space="preserve">                    </w:t>
            </w:r>
          </w:p>
          <w:p>
            <w:pPr>
              <w:spacing w:line="360" w:lineRule="auto"/>
              <w:ind w:left="1320" w:hanging="1320" w:hangingChars="550"/>
              <w:rPr>
                <w:rFonts w:ascii="宋体" w:hAnsi="宋体" w:eastAsia="宋体" w:cs="Times New Roman"/>
                <w:sz w:val="24"/>
              </w:rPr>
            </w:pPr>
          </w:p>
          <w:p>
            <w:pPr>
              <w:widowControl/>
              <w:spacing w:line="360" w:lineRule="auto"/>
              <w:jc w:val="left"/>
              <w:rPr>
                <w:rFonts w:ascii="Calibri" w:hAnsi="Calibri" w:eastAsia="宋体" w:cs="Times New Roman"/>
                <w:b/>
                <w:sz w:val="24"/>
              </w:rPr>
            </w:pPr>
            <w:r>
              <w:rPr>
                <w:rFonts w:hint="eastAsia" w:ascii="宋体" w:hAnsi="宋体" w:eastAsia="宋体" w:cs="Times New Roman"/>
                <w:sz w:val="24"/>
              </w:rPr>
              <w:t xml:space="preserve">           年  月  日</w:t>
            </w:r>
          </w:p>
        </w:tc>
        <w:tc>
          <w:tcPr>
            <w:tcW w:w="2880" w:type="dxa"/>
          </w:tcPr>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spacing w:line="360" w:lineRule="auto"/>
              <w:rPr>
                <w:rFonts w:ascii="宋体" w:hAnsi="宋体" w:eastAsia="宋体" w:cs="Times New Roman"/>
                <w:sz w:val="24"/>
              </w:rPr>
            </w:pPr>
            <w:r>
              <w:rPr>
                <w:rFonts w:hint="eastAsia" w:ascii="宋体" w:hAnsi="宋体" w:eastAsia="宋体" w:cs="Times New Roman"/>
                <w:sz w:val="24"/>
              </w:rPr>
              <w:t>负责人：</w:t>
            </w:r>
          </w:p>
          <w:p>
            <w:pPr>
              <w:spacing w:line="360" w:lineRule="auto"/>
              <w:ind w:left="1320" w:hanging="1320" w:hangingChars="550"/>
              <w:rPr>
                <w:rFonts w:ascii="宋体" w:hAnsi="宋体" w:eastAsia="宋体" w:cs="Times New Roman"/>
                <w:sz w:val="24"/>
              </w:rPr>
            </w:pPr>
            <w:r>
              <w:rPr>
                <w:rFonts w:hint="eastAsia" w:ascii="宋体" w:hAnsi="宋体" w:eastAsia="宋体" w:cs="Times New Roman"/>
                <w:sz w:val="24"/>
              </w:rPr>
              <w:t xml:space="preserve">                    （ 公章）</w:t>
            </w:r>
          </w:p>
          <w:p>
            <w:pPr>
              <w:spacing w:line="360" w:lineRule="auto"/>
              <w:rPr>
                <w:rFonts w:ascii="Calibri" w:hAnsi="Calibri" w:eastAsia="宋体" w:cs="Times New Roman"/>
                <w:b/>
                <w:sz w:val="24"/>
              </w:rPr>
            </w:pPr>
            <w:r>
              <w:rPr>
                <w:rFonts w:hint="eastAsia" w:ascii="宋体" w:hAnsi="宋体" w:eastAsia="宋体" w:cs="Times New Roman"/>
                <w:sz w:val="24"/>
              </w:rPr>
              <w:t xml:space="preserve">           年  月  日</w:t>
            </w:r>
          </w:p>
        </w:tc>
        <w:tc>
          <w:tcPr>
            <w:tcW w:w="3003" w:type="dxa"/>
          </w:tcPr>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widowControl/>
              <w:spacing w:line="360" w:lineRule="auto"/>
              <w:jc w:val="left"/>
              <w:rPr>
                <w:rFonts w:ascii="Calibri" w:hAnsi="Calibri" w:eastAsia="宋体" w:cs="Times New Roman"/>
                <w:b/>
                <w:sz w:val="24"/>
              </w:rPr>
            </w:pPr>
          </w:p>
          <w:p>
            <w:pPr>
              <w:spacing w:line="360" w:lineRule="auto"/>
              <w:rPr>
                <w:rFonts w:ascii="宋体" w:hAnsi="宋体" w:eastAsia="宋体" w:cs="Times New Roman"/>
                <w:sz w:val="24"/>
              </w:rPr>
            </w:pPr>
            <w:r>
              <w:rPr>
                <w:rFonts w:hint="eastAsia" w:ascii="宋体" w:hAnsi="宋体" w:eastAsia="宋体" w:cs="Times New Roman"/>
                <w:sz w:val="24"/>
              </w:rPr>
              <w:t>负责人：</w:t>
            </w:r>
          </w:p>
          <w:p>
            <w:pPr>
              <w:widowControl/>
              <w:spacing w:line="360" w:lineRule="auto"/>
              <w:jc w:val="left"/>
              <w:rPr>
                <w:rFonts w:ascii="Calibri" w:hAnsi="Calibri" w:eastAsia="宋体" w:cs="Times New Roman"/>
                <w:b/>
                <w:sz w:val="24"/>
              </w:rPr>
            </w:pPr>
          </w:p>
          <w:p>
            <w:pPr>
              <w:spacing w:line="360" w:lineRule="auto"/>
              <w:rPr>
                <w:rFonts w:ascii="宋体" w:hAnsi="宋体" w:eastAsia="宋体" w:cs="Times New Roman"/>
                <w:sz w:val="24"/>
              </w:rPr>
            </w:pPr>
            <w:r>
              <w:rPr>
                <w:rFonts w:hint="eastAsia" w:ascii="宋体" w:hAnsi="宋体" w:eastAsia="宋体" w:cs="Times New Roman"/>
                <w:sz w:val="24"/>
              </w:rPr>
              <w:t xml:space="preserve">             （ 公章）</w:t>
            </w:r>
          </w:p>
          <w:p>
            <w:pPr>
              <w:spacing w:line="360" w:lineRule="auto"/>
              <w:rPr>
                <w:rFonts w:ascii="Calibri" w:hAnsi="Calibri" w:eastAsia="宋体" w:cs="Times New Roman"/>
                <w:b/>
                <w:sz w:val="24"/>
              </w:rPr>
            </w:pPr>
            <w:r>
              <w:rPr>
                <w:rFonts w:hint="eastAsia" w:ascii="宋体" w:hAnsi="宋体" w:eastAsia="宋体" w:cs="Times New Roman"/>
                <w:sz w:val="24"/>
              </w:rPr>
              <w:t xml:space="preserve">             年  月  日</w:t>
            </w:r>
          </w:p>
        </w:tc>
      </w:tr>
    </w:tbl>
    <w:p>
      <w:pPr>
        <w:spacing w:line="360" w:lineRule="auto"/>
        <w:rPr>
          <w:rFonts w:ascii="Calibri" w:hAnsi="Calibri" w:eastAsia="宋体" w:cs="Times New Roman"/>
        </w:rPr>
      </w:pPr>
      <w:r>
        <w:rPr>
          <w:rFonts w:hint="eastAsia" w:ascii="Calibri" w:hAnsi="Calibri" w:eastAsia="宋体" w:cs="Times New Roman"/>
        </w:rPr>
        <w:t>注：1.经费应来自学校拨款、社会赞助和会员会费等合法渠道；</w:t>
      </w:r>
    </w:p>
    <w:p>
      <w:pPr>
        <w:spacing w:line="360" w:lineRule="auto"/>
      </w:pPr>
      <w:r>
        <w:rPr>
          <w:rFonts w:hint="eastAsia" w:ascii="Calibri" w:hAnsi="Calibri" w:eastAsia="宋体" w:cs="Times New Roman"/>
        </w:rPr>
        <w:t xml:space="preserve">    2.此表正反打印。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2094F46-3EF1-44FF-A007-D17AF33594B9}"/>
  </w:font>
  <w:font w:name="黑体">
    <w:panose1 w:val="02010609060101010101"/>
    <w:charset w:val="86"/>
    <w:family w:val="auto"/>
    <w:pitch w:val="default"/>
    <w:sig w:usb0="800002BF" w:usb1="38CF7CFA" w:usb2="00000016" w:usb3="00000000" w:csb0="00040001" w:csb1="00000000"/>
    <w:embedRegular r:id="rId2" w:fontKey="{0252ACE1-AB23-4896-8DC1-13A4CD690D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2D51199-EA98-4C8A-A099-B3DE162013E9}"/>
  </w:font>
  <w:font w:name="楷体">
    <w:panose1 w:val="02010609060101010101"/>
    <w:charset w:val="86"/>
    <w:family w:val="modern"/>
    <w:pitch w:val="default"/>
    <w:sig w:usb0="800002BF" w:usb1="38CF7CFA" w:usb2="00000016" w:usb3="00000000" w:csb0="00040001" w:csb1="00000000"/>
    <w:embedRegular r:id="rId4" w:fontKey="{0905DA63-6761-4FE2-93F0-71D0EC5E6463}"/>
  </w:font>
  <w:font w:name="仿宋">
    <w:panose1 w:val="02010609060101010101"/>
    <w:charset w:val="86"/>
    <w:family w:val="modern"/>
    <w:pitch w:val="default"/>
    <w:sig w:usb0="800002BF" w:usb1="38CF7CFA" w:usb2="00000016" w:usb3="00000000" w:csb0="00040001" w:csb1="00000000"/>
    <w:embedRegular r:id="rId5" w:fontKey="{2EAC5CB4-CEF2-46AC-9C13-07C26561D0C0}"/>
  </w:font>
  <w:font w:name="仿宋_GB2312">
    <w:panose1 w:val="02010609030101010101"/>
    <w:charset w:val="86"/>
    <w:family w:val="auto"/>
    <w:pitch w:val="default"/>
    <w:sig w:usb0="00000001" w:usb1="080E0000" w:usb2="00000000" w:usb3="00000000" w:csb0="00040000" w:csb1="00000000"/>
    <w:embedRegular r:id="rId6" w:fontKey="{497D6215-301F-4847-8985-B33F75816A29}"/>
  </w:font>
  <w:font w:name="Arial Unicode MS">
    <w:panose1 w:val="020B0604020202020204"/>
    <w:charset w:val="86"/>
    <w:family w:val="roman"/>
    <w:pitch w:val="default"/>
    <w:sig w:usb0="FFFFFFFF" w:usb1="E9FFFFFF" w:usb2="0000003F" w:usb3="00000000" w:csb0="603F01FF" w:csb1="FFFF0000"/>
    <w:embedRegular r:id="rId7" w:fontKey="{C1A1F715-D541-4645-8F65-019A035AD55B}"/>
  </w:font>
  <w:font w:name="方正小标宋简体">
    <w:altName w:val="微软雅黑"/>
    <w:panose1 w:val="00000000000000000000"/>
    <w:charset w:val="86"/>
    <w:family w:val="script"/>
    <w:pitch w:val="default"/>
    <w:sig w:usb0="00000000" w:usb1="00000000" w:usb2="00000010" w:usb3="00000000" w:csb0="00040000" w:csb1="00000000"/>
    <w:embedRegular r:id="rId8" w:fontKey="{1425E471-C14D-4CF2-931B-435631F934AD}"/>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59BE3"/>
    <w:multiLevelType w:val="singleLevel"/>
    <w:tmpl w:val="4A359BE3"/>
    <w:lvl w:ilvl="0" w:tentative="0">
      <w:start w:val="7"/>
      <w:numFmt w:val="chineseCounting"/>
      <w:suff w:val="space"/>
      <w:lvlText w:val="第%1章"/>
      <w:lvlJc w:val="left"/>
      <w:rPr>
        <w:rFonts w:hint="eastAsia"/>
      </w:rPr>
    </w:lvl>
  </w:abstractNum>
  <w:abstractNum w:abstractNumId="1">
    <w:nsid w:val="53017B0B"/>
    <w:multiLevelType w:val="singleLevel"/>
    <w:tmpl w:val="53017B0B"/>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406F6"/>
    <w:rsid w:val="16237154"/>
    <w:rsid w:val="189D3DDA"/>
    <w:rsid w:val="20CC5144"/>
    <w:rsid w:val="32523F51"/>
    <w:rsid w:val="34862B28"/>
    <w:rsid w:val="4BBA5DEE"/>
    <w:rsid w:val="5AB63330"/>
    <w:rsid w:val="5AFD7363"/>
    <w:rsid w:val="71482F66"/>
    <w:rsid w:val="743A5D66"/>
    <w:rsid w:val="79CE4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xiaobian</dc:creator>
  <cp:lastModifiedBy>你与时光皆薄情</cp:lastModifiedBy>
  <cp:lastPrinted>2019-04-09T03:54:34Z</cp:lastPrinted>
  <dcterms:modified xsi:type="dcterms:W3CDTF">2019-04-09T03:55:26Z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