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陕西省2024年全国教育系统先进集体主要事迹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陕西中医药大学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sz w:val="32"/>
          <w:szCs w:val="32"/>
        </w:rPr>
        <w:t>药学院坚持党建引领，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以习近平新时代中国特色社会主义思想为指引，持续夯实基层党建战斗堡垒作用，有力推动各项工作高质量发展。陕西省首批高校党建工作 “双创”标杆院系。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优良师德师风铸就高水平学科团队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坚持立德树人根本任务，将师德师风建设作为师资队伍建设的首要任务，将职业道德水平提升作为促进教育教学能力建设的主要抓手。现有教职工114人，高级职称80人，博士学位78人，建成了一支由国家“万人计划”科技创新领军人才、科技部中青年科技创新领军人才、教育部新世纪优秀人才为引领的高水平团队。先后涌现出以吕兰薰、王昌利、宋小妹等为代表的一批教学名师。唐于平教授入选“爱思唯尔中国高被引学者”榜单。2020、2022年入选陕西省师德建设示范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立足国家和行业重大需求，学科建设、科学研究成绩突出。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学院建设有中药学、药学两个一级学科，拥有秦药特色资源研究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与开发国家重点实验室（培育）、中药资源产业化省部共建协同创新中心等国家与省级科研平台18个，在“秦药”培育打造、太白“七药”研究与开发、中药制药过程废弃物循环利用、药对配伍关系等领域位全国前列。助推步长制药、康恵制药和陕西盘龙制药等属地中药企业成功上市，推动陕西至西北地区中医药行业发展。中药化学学科获国家中医药管理局高水平重点学学科，中药资源学、中药炮制学、中药药理学获陕西省中医药管理局高水平重点学科。全国第五轮学科评估中，中药学学科晋升两级进入B-档，也是西北地区唯一进入B档的中药学学科。近五年获批国家级科研项目57项，发表学术论文SCI收录328篇，CSCD收录456篇，出版专著24部，获批专利授权79项。获各级各类科技成果奖励32项，其中国家科技进步奖二等奖1项，省部级科学技术一等奖2项、二等奖5项，专利转化12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坚持立德树人，专业建设和人才培养成效显著。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院始终以行业需求和经济社会发展对药学类人才的需求为导向，围绕中药学（药学）产业链，基本形成了以中药类专业为主体，药学类专业为补充的专业链群。1986年获批中药学一级学科硕士学位授予权，2010年获批中药学硕士专业学位授予权，2017年获批药学一级学科硕士学位授予权。设中药学等6个本科专业，中药学专业2019年入选首批国家一流专业建设点，其他5个专业全部入选省级一流专业建设点。建有3个省级实验教学示范中心和1个虚拟仿真实验教学中心，2个省级校外大学生实践教学基地。近五年获省级教学成果特等奖、一等奖、二等奖8项，获国家级、省级一流课程11门，省级课程思政示范课程与团队5个，获陕西省课堂创新大赛一等奖、二等奖5人次。本科生升学率持续保持在30%以上，一次性去向落实率持续保持在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以专业优势助力精准脱贫和美丽乡村建设。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一大批专家教授长期服务于地方科技扶贫建设和乡村振兴。如王昌利教授多年参与西部脱贫攻坚工作，被商洛市授予市“优秀‘三区’科技人才”荣誉称号。先后与咸阳市、宝鸡市、商洛市及步长集团、海天制药、汉王药业等20余家企业合作，开展“天麻系列产品”、“太白七药”、“款冬花标准化研究”、“脑心通胶囊标准化研究”、丹红注射液升级改造等开发与应用研究。在陕西旬邑县、太白县、商洛县等地进行连翘、黄芩、丹参等大宗药材良种选育、规范化种植、产地加工与技术推广，建设中药材种子种苗基地、中药储备库、陕西省博士后创新基地旬邑县中医药健康产业园工作站等。基于全国第四次中药资源普查成果，全力建设省“双百工程”27个，创建的“三包五统一”中药产业扶贫新模式获中国扶贫开发协会扶贫典型案例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9B924E6-BEEC-48C3-833D-520A44DF04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0C5FE42-0790-402A-A934-F3DF2FEA47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jg1MWY1MmYzMjI2MzZjNDJjODJmMjUxZjhlZjkifQ=="/>
  </w:docVars>
  <w:rsids>
    <w:rsidRoot w:val="00000000"/>
    <w:rsid w:val="1516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254</Words>
  <Characters>1452</Characters>
  <Lines>12</Lines>
  <Paragraphs>3</Paragraphs>
  <TotalTime>5</TotalTime>
  <ScaleCrop>false</ScaleCrop>
  <LinksUpToDate>false</LinksUpToDate>
  <CharactersWithSpaces>1703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2024-06-20T21:32:00Z</dcterms:created>
  <dc:creator>lenovo</dc:creator>
  <cp:lastModifiedBy>Vincent</cp:lastModifiedBy>
  <dcterms:modified xsi:type="dcterms:W3CDTF">2024-06-21T01:15:13Z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C543FE9CE4754A3C844C8DEBF646175D_13</vt:lpwstr>
  </property>
</Properties>
</file>