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6" w:lineRule="auto"/>
        <w:rPr>
          <w:rFonts w:eastAsia="黑体"/>
          <w:sz w:val="32"/>
          <w:szCs w:val="32"/>
        </w:rPr>
      </w:pPr>
      <w:r>
        <w:rPr>
          <w:rFonts w:hint="eastAsia" w:eastAsia="黑体"/>
          <w:sz w:val="32"/>
          <w:szCs w:val="32"/>
        </w:rPr>
        <w:t>附件</w:t>
      </w:r>
      <w:r>
        <w:rPr>
          <w:rFonts w:eastAsia="黑体"/>
          <w:sz w:val="32"/>
          <w:szCs w:val="32"/>
        </w:rPr>
        <w:t>1</w:t>
      </w:r>
    </w:p>
    <w:p>
      <w:pPr>
        <w:adjustRightInd w:val="0"/>
        <w:snapToGrid w:val="0"/>
        <w:spacing w:line="300" w:lineRule="auto"/>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教育部教师工作司关于协助中央媒体开展</w:t>
      </w:r>
    </w:p>
    <w:p>
      <w:pPr>
        <w:adjustRightInd w:val="0"/>
        <w:snapToGrid w:val="0"/>
        <w:spacing w:line="300" w:lineRule="auto"/>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Cs/>
          <w:sz w:val="44"/>
          <w:szCs w:val="44"/>
        </w:rPr>
        <w:t>全国教书育人楷模推选工作的通知</w:t>
      </w:r>
    </w:p>
    <w:p>
      <w:pPr>
        <w:adjustRightInd w:val="0"/>
        <w:snapToGrid w:val="0"/>
        <w:spacing w:line="338" w:lineRule="auto"/>
        <w:rPr>
          <w:rFonts w:hint="eastAsia" w:eastAsia="仿宋_GB2312"/>
          <w:sz w:val="32"/>
          <w:szCs w:val="32"/>
        </w:rPr>
      </w:pPr>
    </w:p>
    <w:p>
      <w:pPr>
        <w:adjustRightInd w:val="0"/>
        <w:snapToGrid w:val="0"/>
        <w:spacing w:line="338" w:lineRule="auto"/>
        <w:rPr>
          <w:rFonts w:eastAsia="仿宋_GB2312"/>
          <w:sz w:val="32"/>
          <w:szCs w:val="32"/>
        </w:rPr>
      </w:pPr>
      <w:r>
        <w:rPr>
          <w:rFonts w:hint="eastAsia" w:eastAsia="仿宋_GB2312"/>
          <w:sz w:val="32"/>
          <w:szCs w:val="32"/>
        </w:rPr>
        <w:t>各省、自治区、直辖市教育厅（教委），新疆生产建设兵团教育局：</w:t>
      </w:r>
    </w:p>
    <w:p>
      <w:pPr>
        <w:adjustRightInd w:val="0"/>
        <w:snapToGrid w:val="0"/>
        <w:spacing w:line="338" w:lineRule="auto"/>
        <w:ind w:firstLine="640" w:firstLineChars="200"/>
        <w:rPr>
          <w:rFonts w:eastAsia="仿宋_GB2312"/>
          <w:sz w:val="32"/>
          <w:szCs w:val="32"/>
        </w:rPr>
      </w:pPr>
      <w:r>
        <w:rPr>
          <w:rFonts w:hint="eastAsia" w:eastAsia="仿宋_GB2312"/>
          <w:sz w:val="32"/>
          <w:szCs w:val="32"/>
        </w:rPr>
        <w:t>为深入贯彻落实习近平总书记关于教师队伍建设的系列重要讲话精神，引导广大教师进一步增强教书育人的荣誉感和责任感，努力成为先进思想文化的传播者、党执政的坚定支持者，更好担起学生健康成长指导者和引路人的责任，为党的十九大胜利召开营造尊师重教的浓厚氛围，人民日报、光明日报和中央电视台等中央新闻媒体联合我部，在第</w:t>
      </w:r>
      <w:r>
        <w:rPr>
          <w:rFonts w:eastAsia="仿宋_GB2312"/>
          <w:sz w:val="32"/>
          <w:szCs w:val="32"/>
        </w:rPr>
        <w:t>33</w:t>
      </w:r>
      <w:r>
        <w:rPr>
          <w:rFonts w:hint="eastAsia" w:eastAsia="仿宋_GB2312"/>
          <w:sz w:val="32"/>
          <w:szCs w:val="32"/>
        </w:rPr>
        <w:t>个教师节前组织开展</w:t>
      </w:r>
      <w:r>
        <w:rPr>
          <w:rFonts w:eastAsia="仿宋_GB2312"/>
          <w:sz w:val="32"/>
          <w:szCs w:val="32"/>
        </w:rPr>
        <w:t>2017</w:t>
      </w:r>
      <w:r>
        <w:rPr>
          <w:rFonts w:hint="eastAsia" w:eastAsia="仿宋_GB2312"/>
          <w:sz w:val="32"/>
          <w:szCs w:val="32"/>
        </w:rPr>
        <w:t>年度全国教书育人楷模推选活动。现将有关事项通知如下：</w:t>
      </w:r>
    </w:p>
    <w:p>
      <w:pPr>
        <w:adjustRightInd w:val="0"/>
        <w:snapToGrid w:val="0"/>
        <w:spacing w:line="338" w:lineRule="auto"/>
        <w:ind w:firstLine="640" w:firstLineChars="200"/>
        <w:rPr>
          <w:rFonts w:eastAsia="黑体"/>
          <w:sz w:val="32"/>
          <w:szCs w:val="32"/>
        </w:rPr>
      </w:pPr>
      <w:r>
        <w:rPr>
          <w:rFonts w:hint="eastAsia" w:eastAsia="黑体"/>
          <w:sz w:val="32"/>
          <w:szCs w:val="32"/>
        </w:rPr>
        <w:t>一、推选范围和条件</w:t>
      </w:r>
    </w:p>
    <w:p>
      <w:pPr>
        <w:adjustRightInd w:val="0"/>
        <w:snapToGrid w:val="0"/>
        <w:spacing w:line="338" w:lineRule="auto"/>
        <w:ind w:firstLine="643" w:firstLineChars="200"/>
        <w:rPr>
          <w:rFonts w:eastAsia="仿宋_GB2312"/>
          <w:sz w:val="32"/>
          <w:szCs w:val="32"/>
        </w:rPr>
      </w:pPr>
      <w:r>
        <w:rPr>
          <w:rFonts w:hint="eastAsia" w:eastAsia="楷体_GB2312"/>
          <w:b/>
          <w:sz w:val="32"/>
          <w:szCs w:val="32"/>
        </w:rPr>
        <w:t>推选范围：</w:t>
      </w:r>
      <w:r>
        <w:rPr>
          <w:rFonts w:hint="eastAsia" w:eastAsia="仿宋_GB2312"/>
          <w:sz w:val="32"/>
          <w:szCs w:val="32"/>
        </w:rPr>
        <w:t>在教书育人方面作出突出贡献、曾获省部级（含）以上荣誉称号的各级各类学校教师。</w:t>
      </w:r>
    </w:p>
    <w:p>
      <w:pPr>
        <w:adjustRightInd w:val="0"/>
        <w:snapToGrid w:val="0"/>
        <w:spacing w:line="338" w:lineRule="auto"/>
        <w:ind w:firstLine="643" w:firstLineChars="200"/>
        <w:rPr>
          <w:rFonts w:eastAsia="仿宋_GB2312"/>
          <w:sz w:val="32"/>
          <w:szCs w:val="32"/>
        </w:rPr>
      </w:pPr>
      <w:r>
        <w:rPr>
          <w:rFonts w:hint="eastAsia" w:eastAsia="楷体_GB2312"/>
          <w:b/>
          <w:sz w:val="32"/>
          <w:szCs w:val="32"/>
        </w:rPr>
        <w:t>推荐人选基本条件：</w:t>
      </w:r>
      <w:r>
        <w:rPr>
          <w:rFonts w:hint="eastAsia" w:eastAsia="仿宋_GB2312"/>
          <w:sz w:val="32"/>
          <w:szCs w:val="32"/>
        </w:rPr>
        <w:t>忠诚于党和人民的教育事业，忠实履行国家教育职责，具有坚定的理想信念、高尚的道德情操、扎实的学识素养、博大的仁爱之心，始终坚持教书与育人相统一、言传与身教相统一、潜心问道与关注社会相统一、学术自由与学术规范相统一，教书育人成绩显著，贡献突出，事迹感人，享有很高社会声誉，具有重要影响力，人民群众公认。</w:t>
      </w:r>
    </w:p>
    <w:p>
      <w:pPr>
        <w:adjustRightInd w:val="0"/>
        <w:snapToGrid w:val="0"/>
        <w:spacing w:line="338" w:lineRule="auto"/>
        <w:ind w:firstLine="640" w:firstLineChars="200"/>
        <w:rPr>
          <w:rFonts w:eastAsia="黑体"/>
          <w:sz w:val="32"/>
          <w:szCs w:val="32"/>
        </w:rPr>
      </w:pPr>
      <w:r>
        <w:rPr>
          <w:rFonts w:hint="eastAsia" w:eastAsia="黑体"/>
          <w:sz w:val="32"/>
          <w:szCs w:val="32"/>
        </w:rPr>
        <w:t>二、推选名额和时间</w:t>
      </w:r>
    </w:p>
    <w:p>
      <w:pPr>
        <w:adjustRightInd w:val="0"/>
        <w:snapToGrid w:val="0"/>
        <w:spacing w:line="338" w:lineRule="auto"/>
        <w:ind w:firstLine="640" w:firstLineChars="200"/>
        <w:rPr>
          <w:rFonts w:eastAsia="仿宋_GB2312"/>
          <w:sz w:val="32"/>
          <w:szCs w:val="32"/>
        </w:rPr>
      </w:pPr>
      <w:r>
        <w:rPr>
          <w:rFonts w:hint="eastAsia" w:eastAsia="仿宋_GB2312"/>
          <w:sz w:val="32"/>
          <w:szCs w:val="32"/>
        </w:rPr>
        <w:t>每省（自治区、直辖市）及新疆生产建设兵团各推荐</w:t>
      </w:r>
      <w:r>
        <w:rPr>
          <w:rFonts w:eastAsia="仿宋_GB2312"/>
          <w:sz w:val="32"/>
          <w:szCs w:val="32"/>
        </w:rPr>
        <w:t>2</w:t>
      </w:r>
      <w:r>
        <w:rPr>
          <w:rFonts w:hint="eastAsia" w:eastAsia="仿宋_GB2312"/>
          <w:sz w:val="32"/>
          <w:szCs w:val="32"/>
        </w:rPr>
        <w:t>名全国教书育人楷模候选人。</w:t>
      </w:r>
    </w:p>
    <w:p>
      <w:pPr>
        <w:adjustRightInd w:val="0"/>
        <w:snapToGrid w:val="0"/>
        <w:spacing w:line="338" w:lineRule="auto"/>
        <w:ind w:firstLine="640" w:firstLineChars="200"/>
        <w:rPr>
          <w:rFonts w:eastAsia="仿宋_GB2312"/>
          <w:sz w:val="32"/>
          <w:szCs w:val="32"/>
        </w:rPr>
      </w:pPr>
      <w:r>
        <w:rPr>
          <w:rFonts w:hint="eastAsia" w:eastAsia="仿宋_GB2312"/>
          <w:sz w:val="32"/>
          <w:szCs w:val="32"/>
        </w:rPr>
        <w:t>请于</w:t>
      </w:r>
      <w:r>
        <w:rPr>
          <w:rFonts w:eastAsia="仿宋_GB2312"/>
          <w:sz w:val="32"/>
          <w:szCs w:val="32"/>
        </w:rPr>
        <w:t>2017</w:t>
      </w:r>
      <w:r>
        <w:rPr>
          <w:rFonts w:hint="eastAsia" w:eastAsia="仿宋_GB2312"/>
          <w:sz w:val="32"/>
          <w:szCs w:val="32"/>
        </w:rPr>
        <w:t>年</w:t>
      </w:r>
      <w:r>
        <w:rPr>
          <w:rFonts w:eastAsia="仿宋_GB2312"/>
          <w:sz w:val="32"/>
          <w:szCs w:val="32"/>
        </w:rPr>
        <w:t>5</w:t>
      </w:r>
      <w:r>
        <w:rPr>
          <w:rFonts w:hint="eastAsia" w:eastAsia="仿宋_GB2312"/>
          <w:sz w:val="32"/>
          <w:szCs w:val="32"/>
        </w:rPr>
        <w:t>月</w:t>
      </w:r>
      <w:r>
        <w:rPr>
          <w:rFonts w:eastAsia="仿宋_GB2312"/>
          <w:sz w:val="32"/>
          <w:szCs w:val="32"/>
        </w:rPr>
        <w:t>10</w:t>
      </w:r>
      <w:r>
        <w:rPr>
          <w:rFonts w:hint="eastAsia" w:eastAsia="仿宋_GB2312"/>
          <w:sz w:val="32"/>
          <w:szCs w:val="32"/>
        </w:rPr>
        <w:t>日前将推荐报告及候选人材料报送至活动组委会（材料有关要求见附件）。</w:t>
      </w:r>
    </w:p>
    <w:p>
      <w:pPr>
        <w:adjustRightInd w:val="0"/>
        <w:snapToGrid w:val="0"/>
        <w:spacing w:line="338" w:lineRule="auto"/>
        <w:ind w:firstLine="640" w:firstLineChars="200"/>
        <w:rPr>
          <w:rFonts w:eastAsia="黑体"/>
          <w:sz w:val="32"/>
          <w:szCs w:val="32"/>
        </w:rPr>
      </w:pPr>
      <w:r>
        <w:rPr>
          <w:rFonts w:hint="eastAsia" w:eastAsia="黑体"/>
          <w:sz w:val="32"/>
          <w:szCs w:val="32"/>
        </w:rPr>
        <w:t>三、推选流程</w:t>
      </w:r>
    </w:p>
    <w:p>
      <w:pPr>
        <w:adjustRightInd w:val="0"/>
        <w:snapToGrid w:val="0"/>
        <w:spacing w:line="338" w:lineRule="auto"/>
        <w:ind w:firstLine="640" w:firstLineChars="200"/>
        <w:rPr>
          <w:rFonts w:eastAsia="仿宋_GB2312"/>
          <w:sz w:val="32"/>
          <w:szCs w:val="32"/>
        </w:rPr>
      </w:pPr>
      <w:r>
        <w:rPr>
          <w:rFonts w:eastAsia="仿宋_GB2312"/>
          <w:sz w:val="32"/>
          <w:szCs w:val="32"/>
        </w:rPr>
        <w:t>1</w:t>
      </w:r>
      <w:r>
        <w:rPr>
          <w:rFonts w:hint="eastAsia" w:eastAsia="仿宋_GB2312"/>
          <w:sz w:val="32"/>
          <w:szCs w:val="32"/>
        </w:rPr>
        <w:t>．各省级教育行政部门发动各级各类学校积极参与此次推选活动，自下而上、逐级推选。经汇总分析后，确定</w:t>
      </w:r>
      <w:r>
        <w:rPr>
          <w:rFonts w:eastAsia="仿宋_GB2312"/>
          <w:sz w:val="32"/>
          <w:szCs w:val="32"/>
        </w:rPr>
        <w:t>2</w:t>
      </w:r>
      <w:r>
        <w:rPr>
          <w:rFonts w:hint="eastAsia" w:eastAsia="仿宋_GB2312"/>
          <w:sz w:val="32"/>
          <w:szCs w:val="32"/>
        </w:rPr>
        <w:t>名全国教书育人楷模候选人。</w:t>
      </w:r>
    </w:p>
    <w:p>
      <w:pPr>
        <w:adjustRightInd w:val="0"/>
        <w:snapToGrid w:val="0"/>
        <w:spacing w:line="338" w:lineRule="auto"/>
        <w:ind w:firstLine="640" w:firstLineChars="200"/>
        <w:rPr>
          <w:rFonts w:eastAsia="仿宋_GB2312"/>
          <w:sz w:val="32"/>
          <w:szCs w:val="32"/>
        </w:rPr>
      </w:pPr>
      <w:r>
        <w:rPr>
          <w:rFonts w:eastAsia="仿宋_GB2312"/>
          <w:sz w:val="32"/>
          <w:szCs w:val="32"/>
        </w:rPr>
        <w:t>2</w:t>
      </w:r>
      <w:r>
        <w:rPr>
          <w:rFonts w:hint="eastAsia" w:eastAsia="仿宋_GB2312"/>
          <w:sz w:val="32"/>
          <w:szCs w:val="32"/>
        </w:rPr>
        <w:t>．中央媒体公布候选人先进事迹，社会公众通过相关网络媒体、报纸进行投票。</w:t>
      </w:r>
    </w:p>
    <w:p>
      <w:pPr>
        <w:adjustRightInd w:val="0"/>
        <w:snapToGrid w:val="0"/>
        <w:spacing w:line="338" w:lineRule="auto"/>
        <w:ind w:firstLine="640" w:firstLineChars="200"/>
        <w:rPr>
          <w:rFonts w:eastAsia="仿宋_GB2312"/>
          <w:sz w:val="32"/>
          <w:szCs w:val="32"/>
        </w:rPr>
      </w:pPr>
      <w:r>
        <w:rPr>
          <w:rFonts w:hint="eastAsia" w:eastAsia="仿宋_GB2312"/>
          <w:sz w:val="32"/>
          <w:szCs w:val="32"/>
        </w:rPr>
        <w:t>各级各类学校要通过报纸、电视、广播、网络、微博、微信以及新闻客户端等多种媒体平台，大力宣传候选人先进事迹，引导师生员工、家长、社会公众参与投票。</w:t>
      </w:r>
    </w:p>
    <w:p>
      <w:pPr>
        <w:adjustRightInd w:val="0"/>
        <w:snapToGrid w:val="0"/>
        <w:spacing w:line="338" w:lineRule="auto"/>
        <w:ind w:firstLine="640" w:firstLineChars="200"/>
        <w:rPr>
          <w:rFonts w:eastAsia="仿宋_GB2312"/>
          <w:sz w:val="32"/>
          <w:szCs w:val="32"/>
        </w:rPr>
      </w:pPr>
      <w:r>
        <w:rPr>
          <w:rFonts w:eastAsia="仿宋_GB2312"/>
          <w:sz w:val="32"/>
          <w:szCs w:val="32"/>
        </w:rPr>
        <w:t>3</w:t>
      </w:r>
      <w:r>
        <w:rPr>
          <w:rFonts w:hint="eastAsia" w:eastAsia="仿宋_GB2312"/>
          <w:sz w:val="32"/>
          <w:szCs w:val="32"/>
        </w:rPr>
        <w:t>．中央媒体、专家学者、历届全国教书育人楷模代表等组成推选委员会，根据投票结果和候选人情况，推选出</w:t>
      </w:r>
      <w:r>
        <w:rPr>
          <w:rFonts w:eastAsia="仿宋_GB2312"/>
          <w:sz w:val="32"/>
          <w:szCs w:val="32"/>
        </w:rPr>
        <w:t>10</w:t>
      </w:r>
      <w:r>
        <w:rPr>
          <w:rFonts w:hint="eastAsia" w:eastAsia="仿宋_GB2312"/>
          <w:sz w:val="32"/>
          <w:szCs w:val="32"/>
        </w:rPr>
        <w:t>名全国教书育人楷模。</w:t>
      </w:r>
    </w:p>
    <w:p>
      <w:pPr>
        <w:adjustRightInd w:val="0"/>
        <w:snapToGrid w:val="0"/>
        <w:spacing w:line="338" w:lineRule="auto"/>
        <w:ind w:firstLine="640" w:firstLineChars="200"/>
        <w:rPr>
          <w:rFonts w:eastAsia="黑体"/>
          <w:sz w:val="32"/>
          <w:szCs w:val="32"/>
        </w:rPr>
      </w:pPr>
      <w:r>
        <w:rPr>
          <w:rFonts w:hint="eastAsia" w:eastAsia="黑体"/>
          <w:sz w:val="32"/>
          <w:szCs w:val="32"/>
        </w:rPr>
        <w:t>四、推选要求</w:t>
      </w:r>
    </w:p>
    <w:p>
      <w:pPr>
        <w:adjustRightInd w:val="0"/>
        <w:snapToGrid w:val="0"/>
        <w:spacing w:line="338" w:lineRule="auto"/>
        <w:ind w:firstLine="640" w:firstLineChars="200"/>
        <w:rPr>
          <w:rFonts w:eastAsia="仿宋_GB2312"/>
          <w:sz w:val="32"/>
          <w:szCs w:val="32"/>
        </w:rPr>
      </w:pPr>
      <w:r>
        <w:rPr>
          <w:rFonts w:eastAsia="仿宋_GB2312"/>
          <w:sz w:val="32"/>
          <w:szCs w:val="32"/>
        </w:rPr>
        <w:t>1</w:t>
      </w:r>
      <w:r>
        <w:rPr>
          <w:rFonts w:hint="eastAsia" w:eastAsia="仿宋_GB2312"/>
          <w:sz w:val="32"/>
          <w:szCs w:val="32"/>
        </w:rPr>
        <w:t>．要严把思想政治关，把坚决执行党的路线方针政策、严守政治纪律和规矩、模范践行社会主义核心价值观作为基本要求，以师德表现、工作实绩与贡献作为衡量标准，严格甄选，优中选优。</w:t>
      </w:r>
    </w:p>
    <w:p>
      <w:pPr>
        <w:adjustRightInd w:val="0"/>
        <w:snapToGrid w:val="0"/>
        <w:spacing w:line="338" w:lineRule="auto"/>
        <w:ind w:firstLine="640" w:firstLineChars="200"/>
        <w:rPr>
          <w:rFonts w:eastAsia="仿宋_GB2312"/>
          <w:sz w:val="32"/>
          <w:szCs w:val="32"/>
        </w:rPr>
      </w:pPr>
      <w:r>
        <w:rPr>
          <w:rFonts w:eastAsia="仿宋_GB2312"/>
          <w:sz w:val="32"/>
          <w:szCs w:val="32"/>
        </w:rPr>
        <w:t>2</w:t>
      </w:r>
      <w:r>
        <w:rPr>
          <w:rFonts w:hint="eastAsia" w:eastAsia="仿宋_GB2312"/>
          <w:sz w:val="32"/>
          <w:szCs w:val="32"/>
        </w:rPr>
        <w:t>．要以事迹为基础，统筹兼顾各级各类学校教师，重点是在条件艰苦的农村地区、边远地区、少数民族地区教育教学一线做出突出贡献的优秀乡村教师。</w:t>
      </w:r>
    </w:p>
    <w:p>
      <w:pPr>
        <w:adjustRightInd w:val="0"/>
        <w:snapToGrid w:val="0"/>
        <w:spacing w:line="338" w:lineRule="auto"/>
        <w:ind w:firstLine="640" w:firstLineChars="200"/>
        <w:rPr>
          <w:rFonts w:eastAsia="仿宋_GB2312"/>
          <w:sz w:val="32"/>
          <w:szCs w:val="32"/>
        </w:rPr>
      </w:pPr>
      <w:r>
        <w:rPr>
          <w:rFonts w:eastAsia="仿宋_GB2312"/>
          <w:sz w:val="32"/>
          <w:szCs w:val="32"/>
        </w:rPr>
        <w:t>3</w:t>
      </w:r>
      <w:r>
        <w:rPr>
          <w:rFonts w:hint="eastAsia" w:eastAsia="仿宋_GB2312"/>
          <w:sz w:val="32"/>
          <w:szCs w:val="32"/>
        </w:rPr>
        <w:t>．要主动配合中央媒体，创新活动形式，提高社会公众参与度，大力宣传广大优秀教师的先进事迹。</w:t>
      </w:r>
    </w:p>
    <w:p>
      <w:pPr>
        <w:adjustRightInd w:val="0"/>
        <w:snapToGrid w:val="0"/>
        <w:spacing w:line="338" w:lineRule="auto"/>
        <w:ind w:firstLine="640" w:firstLineChars="200"/>
        <w:rPr>
          <w:rFonts w:eastAsia="仿宋_GB2312"/>
          <w:sz w:val="32"/>
          <w:szCs w:val="32"/>
        </w:rPr>
      </w:pPr>
      <w:r>
        <w:rPr>
          <w:rFonts w:hint="eastAsia" w:eastAsia="仿宋_GB2312"/>
          <w:sz w:val="32"/>
          <w:szCs w:val="32"/>
        </w:rPr>
        <w:t>活动组委会办公室联系人：宋长远</w:t>
      </w:r>
      <w:r>
        <w:rPr>
          <w:rFonts w:eastAsia="仿宋_GB2312"/>
          <w:sz w:val="32"/>
          <w:szCs w:val="32"/>
        </w:rPr>
        <w:t xml:space="preserve">   </w:t>
      </w:r>
      <w:r>
        <w:rPr>
          <w:rFonts w:hint="eastAsia" w:eastAsia="仿宋_GB2312"/>
          <w:sz w:val="32"/>
          <w:szCs w:val="32"/>
        </w:rPr>
        <w:t>周</w:t>
      </w:r>
      <w:r>
        <w:rPr>
          <w:rFonts w:eastAsia="仿宋_GB2312"/>
          <w:sz w:val="32"/>
          <w:szCs w:val="32"/>
        </w:rPr>
        <w:t xml:space="preserve"> </w:t>
      </w:r>
      <w:r>
        <w:rPr>
          <w:rFonts w:hint="eastAsia" w:eastAsia="仿宋_GB2312"/>
          <w:sz w:val="32"/>
          <w:szCs w:val="32"/>
        </w:rPr>
        <w:t>义</w:t>
      </w:r>
    </w:p>
    <w:p>
      <w:pPr>
        <w:adjustRightInd w:val="0"/>
        <w:snapToGrid w:val="0"/>
        <w:spacing w:line="338" w:lineRule="auto"/>
        <w:ind w:firstLine="640" w:firstLineChars="200"/>
        <w:rPr>
          <w:rFonts w:eastAsia="仿宋_GB2312"/>
          <w:sz w:val="32"/>
          <w:szCs w:val="32"/>
        </w:rPr>
      </w:pPr>
      <w:r>
        <w:rPr>
          <w:rFonts w:hint="eastAsia" w:eastAsia="仿宋_GB2312"/>
          <w:sz w:val="32"/>
          <w:szCs w:val="32"/>
        </w:rPr>
        <w:t>联系电话：（</w:t>
      </w:r>
      <w:r>
        <w:rPr>
          <w:rFonts w:eastAsia="仿宋_GB2312"/>
          <w:sz w:val="32"/>
          <w:szCs w:val="32"/>
        </w:rPr>
        <w:t>010</w:t>
      </w:r>
      <w:r>
        <w:rPr>
          <w:rFonts w:hint="eastAsia" w:eastAsia="仿宋_GB2312"/>
          <w:sz w:val="32"/>
          <w:szCs w:val="32"/>
        </w:rPr>
        <w:t>）</w:t>
      </w:r>
      <w:r>
        <w:rPr>
          <w:rFonts w:eastAsia="仿宋_GB2312"/>
          <w:sz w:val="32"/>
          <w:szCs w:val="32"/>
        </w:rPr>
        <w:t>66097046</w:t>
      </w:r>
      <w:r>
        <w:rPr>
          <w:rFonts w:hint="eastAsia" w:eastAsia="仿宋_GB2312"/>
          <w:sz w:val="32"/>
          <w:szCs w:val="32"/>
        </w:rPr>
        <w:t>、</w:t>
      </w:r>
      <w:r>
        <w:rPr>
          <w:rFonts w:eastAsia="仿宋_GB2312"/>
          <w:sz w:val="32"/>
          <w:szCs w:val="32"/>
        </w:rPr>
        <w:t>66097842</w:t>
      </w:r>
      <w:r>
        <w:rPr>
          <w:rFonts w:hint="eastAsia" w:eastAsia="仿宋_GB2312"/>
          <w:sz w:val="32"/>
          <w:szCs w:val="32"/>
        </w:rPr>
        <w:t>（传真）</w:t>
      </w:r>
    </w:p>
    <w:p>
      <w:pPr>
        <w:adjustRightInd w:val="0"/>
        <w:snapToGrid w:val="0"/>
        <w:spacing w:line="338" w:lineRule="auto"/>
        <w:ind w:left="2196" w:leftChars="284" w:hanging="1600" w:hangingChars="500"/>
        <w:rPr>
          <w:rFonts w:eastAsia="仿宋_GB2312"/>
          <w:sz w:val="32"/>
          <w:szCs w:val="32"/>
        </w:rPr>
      </w:pPr>
      <w:r>
        <w:rPr>
          <w:rFonts w:hint="eastAsia" w:eastAsia="仿宋_GB2312"/>
          <w:sz w:val="32"/>
          <w:szCs w:val="32"/>
        </w:rPr>
        <w:t>联系地址：北京市西单大木仓胡同</w:t>
      </w:r>
      <w:r>
        <w:rPr>
          <w:rFonts w:eastAsia="仿宋_GB2312"/>
          <w:sz w:val="32"/>
          <w:szCs w:val="32"/>
        </w:rPr>
        <w:t>35</w:t>
      </w:r>
      <w:r>
        <w:rPr>
          <w:rFonts w:hint="eastAsia" w:eastAsia="仿宋_GB2312"/>
          <w:sz w:val="32"/>
          <w:szCs w:val="32"/>
        </w:rPr>
        <w:t>号教师工作司（邮编：</w:t>
      </w:r>
      <w:r>
        <w:rPr>
          <w:rFonts w:eastAsia="仿宋_GB2312"/>
          <w:sz w:val="32"/>
          <w:szCs w:val="32"/>
        </w:rPr>
        <w:t>100816</w:t>
      </w:r>
      <w:r>
        <w:rPr>
          <w:rFonts w:hint="eastAsia" w:eastAsia="仿宋_GB2312"/>
          <w:sz w:val="32"/>
          <w:szCs w:val="32"/>
        </w:rPr>
        <w:t>）</w:t>
      </w:r>
    </w:p>
    <w:p>
      <w:pPr>
        <w:adjustRightInd w:val="0"/>
        <w:snapToGrid w:val="0"/>
        <w:spacing w:line="338" w:lineRule="auto"/>
        <w:ind w:left="601" w:leftChars="286"/>
        <w:rPr>
          <w:rFonts w:eastAsia="仿宋_GB2312"/>
          <w:sz w:val="32"/>
          <w:szCs w:val="32"/>
        </w:rPr>
      </w:pPr>
      <w:r>
        <w:rPr>
          <w:rFonts w:hint="eastAsia" w:eastAsia="仿宋_GB2312"/>
          <w:sz w:val="32"/>
          <w:szCs w:val="32"/>
        </w:rPr>
        <w:t>电子邮箱：</w:t>
      </w:r>
      <w:r>
        <w:rPr>
          <w:rFonts w:eastAsia="仿宋_GB2312"/>
          <w:sz w:val="32"/>
          <w:szCs w:val="32"/>
        </w:rPr>
        <w:t>shide@moe.edu.cn</w:t>
      </w:r>
    </w:p>
    <w:p>
      <w:pPr>
        <w:adjustRightInd w:val="0"/>
        <w:snapToGrid w:val="0"/>
        <w:spacing w:line="338" w:lineRule="auto"/>
        <w:ind w:left="601" w:leftChars="286"/>
        <w:rPr>
          <w:rFonts w:eastAsia="仿宋_GB2312"/>
          <w:sz w:val="32"/>
          <w:szCs w:val="32"/>
        </w:rPr>
      </w:pPr>
    </w:p>
    <w:p>
      <w:pPr>
        <w:adjustRightInd w:val="0"/>
        <w:snapToGrid w:val="0"/>
        <w:spacing w:line="338" w:lineRule="auto"/>
        <w:ind w:firstLine="640" w:firstLineChars="200"/>
        <w:rPr>
          <w:rFonts w:eastAsia="仿宋_GB2312"/>
          <w:sz w:val="32"/>
          <w:szCs w:val="32"/>
        </w:rPr>
      </w:pPr>
    </w:p>
    <w:p>
      <w:pPr>
        <w:adjustRightInd w:val="0"/>
        <w:snapToGrid w:val="0"/>
        <w:spacing w:line="338" w:lineRule="auto"/>
        <w:rPr>
          <w:rFonts w:eastAsia="仿宋_GB2312"/>
          <w:sz w:val="32"/>
          <w:szCs w:val="32"/>
        </w:rPr>
      </w:pPr>
    </w:p>
    <w:p>
      <w:pPr>
        <w:tabs>
          <w:tab w:val="left" w:pos="7020"/>
        </w:tabs>
        <w:adjustRightInd w:val="0"/>
        <w:snapToGrid w:val="0"/>
        <w:spacing w:line="338" w:lineRule="auto"/>
        <w:ind w:right="640" w:firstLine="3040" w:firstLineChars="950"/>
        <w:rPr>
          <w:rFonts w:eastAsia="仿宋_GB2312"/>
          <w:sz w:val="32"/>
          <w:szCs w:val="32"/>
        </w:rPr>
      </w:pPr>
      <w:r>
        <w:rPr>
          <w:rFonts w:hint="eastAsia" w:eastAsia="仿宋_GB2312"/>
          <w:sz w:val="32"/>
          <w:szCs w:val="32"/>
        </w:rPr>
        <w:t>全国教书育人楷模推选活动组委会</w:t>
      </w:r>
    </w:p>
    <w:p>
      <w:pPr>
        <w:adjustRightInd w:val="0"/>
        <w:snapToGrid w:val="0"/>
        <w:spacing w:line="338" w:lineRule="auto"/>
        <w:ind w:firstLine="4800" w:firstLineChars="1500"/>
        <w:rPr>
          <w:rFonts w:eastAsia="仿宋_GB2312"/>
          <w:sz w:val="32"/>
          <w:szCs w:val="32"/>
        </w:rPr>
      </w:pPr>
      <w:r>
        <w:rPr>
          <w:rFonts w:hint="eastAsia" w:eastAsia="仿宋_GB2312"/>
          <w:sz w:val="32"/>
          <w:szCs w:val="32"/>
        </w:rPr>
        <w:t>（代</w:t>
      </w:r>
      <w:r>
        <w:rPr>
          <w:rFonts w:eastAsia="仿宋_GB2312"/>
          <w:sz w:val="32"/>
          <w:szCs w:val="32"/>
        </w:rPr>
        <w:t xml:space="preserve"> </w:t>
      </w:r>
      <w:r>
        <w:rPr>
          <w:rFonts w:hint="eastAsia" w:eastAsia="仿宋_GB2312"/>
          <w:sz w:val="32"/>
          <w:szCs w:val="32"/>
        </w:rPr>
        <w:t>章）</w:t>
      </w:r>
    </w:p>
    <w:p>
      <w:pPr>
        <w:adjustRightInd w:val="0"/>
        <w:snapToGrid w:val="0"/>
        <w:spacing w:line="338" w:lineRule="auto"/>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 xml:space="preserve">            2017</w:t>
      </w:r>
      <w:r>
        <w:rPr>
          <w:rFonts w:hint="eastAsia" w:eastAsia="仿宋_GB2312"/>
          <w:sz w:val="32"/>
          <w:szCs w:val="32"/>
        </w:rPr>
        <w:t>年</w:t>
      </w:r>
      <w:r>
        <w:rPr>
          <w:rFonts w:eastAsia="仿宋_GB2312"/>
          <w:sz w:val="32"/>
          <w:szCs w:val="32"/>
        </w:rPr>
        <w:t>4</w:t>
      </w:r>
      <w:r>
        <w:rPr>
          <w:rFonts w:hint="eastAsia" w:eastAsia="仿宋_GB2312"/>
          <w:sz w:val="32"/>
          <w:szCs w:val="32"/>
        </w:rPr>
        <w:t>月</w:t>
      </w:r>
      <w:r>
        <w:rPr>
          <w:rFonts w:eastAsia="仿宋_GB2312"/>
          <w:sz w:val="32"/>
          <w:szCs w:val="32"/>
        </w:rPr>
        <w:t>11</w:t>
      </w:r>
      <w:r>
        <w:rPr>
          <w:rFonts w:hint="eastAsia" w:eastAsia="仿宋_GB2312"/>
          <w:sz w:val="32"/>
          <w:szCs w:val="32"/>
        </w:rPr>
        <w:t>日</w:t>
      </w:r>
    </w:p>
    <w:p>
      <w:pPr>
        <w:widowControl/>
        <w:spacing w:line="338" w:lineRule="auto"/>
        <w:jc w:val="left"/>
        <w:rPr>
          <w:rFonts w:eastAsia="仿宋_GB2312" w:cs="黑体"/>
          <w:sz w:val="28"/>
          <w:szCs w:val="28"/>
        </w:rPr>
        <w:sectPr>
          <w:footerReference r:id="rId3" w:type="default"/>
          <w:footerReference r:id="rId4" w:type="even"/>
          <w:pgSz w:w="11906" w:h="16838"/>
          <w:pgMar w:top="2098" w:right="1474" w:bottom="1985" w:left="1588" w:header="851" w:footer="1701" w:gutter="0"/>
          <w:pgNumType w:start="1"/>
          <w:cols w:space="720" w:num="1"/>
          <w:docGrid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仿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sz w:val="28"/>
        <w:szCs w:val="28"/>
      </w:rPr>
    </w:pPr>
    <w:r>
      <w:rPr>
        <w:rStyle w:val="5"/>
        <w:rFonts w:hint="eastAsia"/>
        <w:sz w:val="28"/>
        <w:szCs w:val="28"/>
      </w:rPr>
      <w:t xml:space="preserve">— </w:t>
    </w: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rPr>
      <w:t>1</w:t>
    </w:r>
    <w:r>
      <w:rPr>
        <w:rStyle w:val="5"/>
        <w:sz w:val="28"/>
        <w:szCs w:val="28"/>
      </w:rPr>
      <w:fldChar w:fldCharType="end"/>
    </w:r>
    <w:r>
      <w:rPr>
        <w:rStyle w:val="5"/>
        <w:rFonts w:hint="eastAsia"/>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hint="eastAsia"/>
        <w:sz w:val="28"/>
        <w:szCs w:val="28"/>
      </w:rPr>
    </w:pPr>
    <w:r>
      <w:rPr>
        <w:rStyle w:val="5"/>
        <w:rFonts w:hint="eastAsia"/>
        <w:sz w:val="28"/>
        <w:szCs w:val="28"/>
      </w:rPr>
      <w:t xml:space="preserve">— </w:t>
    </w: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rPr>
      <w:t>2</w:t>
    </w:r>
    <w:r>
      <w:rPr>
        <w:rStyle w:val="5"/>
        <w:sz w:val="28"/>
        <w:szCs w:val="28"/>
      </w:rPr>
      <w:fldChar w:fldCharType="end"/>
    </w:r>
    <w:r>
      <w:rPr>
        <w:rStyle w:val="5"/>
        <w:rFonts w:hint="eastAsia"/>
        <w:sz w:val="28"/>
        <w:szCs w:val="28"/>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1265BC"/>
    <w:rsid w:val="1A1265B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link w:val="4"/>
    <w:semiHidden/>
    <w:uiPriority w:val="0"/>
    <w:rPr>
      <w:lang w:val="en-US" w:eastAsia="zh-CN" w:bidi="ar-SA"/>
    </w:rPr>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customStyle="1" w:styleId="4">
    <w:name w:val="Char"/>
    <w:next w:val="1"/>
    <w:link w:val="3"/>
    <w:uiPriority w:val="0"/>
    <w:pPr>
      <w:keepNext/>
      <w:keepLines/>
      <w:spacing w:before="240" w:after="240"/>
      <w:outlineLvl w:val="7"/>
    </w:pPr>
    <w:rPr>
      <w:sz w:val="21"/>
      <w:szCs w:val="22"/>
      <w:lang w:val="en-US" w:eastAsia="zh-CN" w:bidi="ar-SA"/>
    </w:rPr>
  </w:style>
  <w:style w:type="character" w:styleId="5">
    <w:name w:val="page number"/>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2017-04-19T09:51:00Z</dcterms:created>
  <dc:creator>LY</dc:creator>
  <cp:lastModifiedBy>LY</cp:lastModifiedBy>
  <dcterms:modified xsi:type="dcterms:W3CDTF">2017-04-19T09:52:59Z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