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98" w:rsidRDefault="00012A4C">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临床医学系党总支意识形态</w:t>
      </w:r>
      <w:r w:rsidR="00FF26BC">
        <w:rPr>
          <w:rFonts w:ascii="华文中宋" w:eastAsia="华文中宋" w:hAnsi="华文中宋" w:cs="华文中宋" w:hint="eastAsia"/>
          <w:b/>
          <w:bCs/>
          <w:sz w:val="44"/>
          <w:szCs w:val="44"/>
        </w:rPr>
        <w:t>工作</w:t>
      </w:r>
      <w:r>
        <w:rPr>
          <w:rFonts w:ascii="华文中宋" w:eastAsia="华文中宋" w:hAnsi="华文中宋" w:cs="华文中宋" w:hint="eastAsia"/>
          <w:b/>
          <w:bCs/>
          <w:sz w:val="44"/>
          <w:szCs w:val="44"/>
        </w:rPr>
        <w:t>特色做法</w:t>
      </w:r>
    </w:p>
    <w:p w:rsidR="00387A98" w:rsidRDefault="00012A4C">
      <w:pPr>
        <w:numPr>
          <w:ilvl w:val="0"/>
          <w:numId w:val="1"/>
        </w:numPr>
        <w:jc w:val="left"/>
        <w:rPr>
          <w:rFonts w:ascii="黑体" w:eastAsia="黑体" w:hAnsi="黑体" w:cs="黑体"/>
          <w:sz w:val="30"/>
          <w:szCs w:val="30"/>
        </w:rPr>
      </w:pPr>
      <w:r>
        <w:rPr>
          <w:rFonts w:ascii="黑体" w:eastAsia="黑体" w:hAnsi="黑体" w:cs="黑体" w:hint="eastAsia"/>
          <w:sz w:val="30"/>
          <w:szCs w:val="30"/>
        </w:rPr>
        <w:t>医学生誓言宣誓活动</w:t>
      </w:r>
    </w:p>
    <w:p w:rsidR="00387A98" w:rsidRDefault="00012A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“医学生誓言”宣誓仪式是行业特色鲜明的对医学生进行专业思想教育的重要形式之一，</w:t>
      </w:r>
      <w:r>
        <w:rPr>
          <w:rFonts w:ascii="仿宋_GB2312" w:eastAsia="仿宋_GB2312" w:hAnsi="仿宋_GB2312" w:cs="仿宋_GB2312" w:hint="eastAsia"/>
          <w:sz w:val="32"/>
          <w:szCs w:val="32"/>
        </w:rPr>
        <w:t>是我系意识形态工作</w:t>
      </w:r>
      <w:r>
        <w:rPr>
          <w:rFonts w:ascii="仿宋_GB2312" w:eastAsia="仿宋_GB2312" w:hAnsi="仿宋_GB2312" w:cs="仿宋_GB2312" w:hint="eastAsia"/>
          <w:sz w:val="32"/>
          <w:szCs w:val="32"/>
        </w:rPr>
        <w:t>的重要举措。</w:t>
      </w:r>
    </w:p>
    <w:p w:rsidR="00387A98" w:rsidRDefault="00012A4C">
      <w:pPr>
        <w:ind w:firstLineChars="200" w:firstLine="640"/>
        <w:rPr>
          <w:rFonts w:ascii="仿宋_GB2312" w:eastAsia="仿宋_GB2312" w:hAnsi="仿宋_GB2312" w:cs="仿宋_GB2312"/>
          <w:sz w:val="30"/>
          <w:szCs w:val="30"/>
        </w:rPr>
      </w:pPr>
      <w:r>
        <w:rPr>
          <w:rFonts w:ascii="仿宋_GB2312" w:eastAsia="仿宋_GB2312" w:hAnsi="仿宋_GB2312" w:cs="仿宋_GB2312" w:hint="eastAsia"/>
          <w:noProof/>
          <w:sz w:val="32"/>
          <w:szCs w:val="32"/>
        </w:rPr>
        <w:drawing>
          <wp:inline distT="0" distB="0" distL="114300" distR="114300">
            <wp:extent cx="5229860" cy="2936875"/>
            <wp:effectExtent l="0" t="0" r="8890" b="15875"/>
            <wp:docPr id="1" name="图片 1" descr="医学生誓言宣誓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学生誓言宣誓仪式"/>
                    <pic:cNvPicPr>
                      <a:picLocks noChangeAspect="1"/>
                    </pic:cNvPicPr>
                  </pic:nvPicPr>
                  <pic:blipFill>
                    <a:blip r:embed="rId8" cstate="print"/>
                    <a:stretch>
                      <a:fillRect/>
                    </a:stretch>
                  </pic:blipFill>
                  <pic:spPr>
                    <a:xfrm>
                      <a:off x="0" y="0"/>
                      <a:ext cx="5229860" cy="2936875"/>
                    </a:xfrm>
                    <a:prstGeom prst="rect">
                      <a:avLst/>
                    </a:prstGeom>
                  </pic:spPr>
                </pic:pic>
              </a:graphicData>
            </a:graphic>
          </wp:inline>
        </w:drawing>
      </w:r>
    </w:p>
    <w:p w:rsidR="00387A98" w:rsidRDefault="00012A4C">
      <w:pPr>
        <w:numPr>
          <w:ilvl w:val="0"/>
          <w:numId w:val="1"/>
        </w:numPr>
        <w:rPr>
          <w:rFonts w:ascii="黑体" w:eastAsia="黑体" w:hAnsi="黑体" w:cs="黑体"/>
          <w:sz w:val="30"/>
          <w:szCs w:val="30"/>
        </w:rPr>
      </w:pPr>
      <w:r>
        <w:rPr>
          <w:rFonts w:ascii="黑体" w:eastAsia="黑体" w:hAnsi="黑体" w:cs="黑体" w:hint="eastAsia"/>
          <w:sz w:val="30"/>
          <w:szCs w:val="30"/>
        </w:rPr>
        <w:t>在学生中开展《习近平的七年知青岁月》读后感征文活动</w:t>
      </w:r>
    </w:p>
    <w:p w:rsidR="00387A98" w:rsidRDefault="00012A4C">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985010" cy="2795270"/>
            <wp:effectExtent l="0" t="0" r="15240" b="5080"/>
            <wp:docPr id="5" name="图片 5" descr="习近平七年知青岁月读后感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习近平七年知青岁月读后感封面"/>
                    <pic:cNvPicPr>
                      <a:picLocks noChangeAspect="1"/>
                    </pic:cNvPicPr>
                  </pic:nvPicPr>
                  <pic:blipFill>
                    <a:blip r:embed="rId9" cstate="print"/>
                    <a:srcRect l="49789"/>
                    <a:stretch>
                      <a:fillRect/>
                    </a:stretch>
                  </pic:blipFill>
                  <pic:spPr>
                    <a:xfrm>
                      <a:off x="0" y="0"/>
                      <a:ext cx="1985010" cy="2795270"/>
                    </a:xfrm>
                    <a:prstGeom prst="rect">
                      <a:avLst/>
                    </a:prstGeom>
                  </pic:spPr>
                </pic:pic>
              </a:graphicData>
            </a:graphic>
          </wp:inline>
        </w:drawing>
      </w:r>
    </w:p>
    <w:p w:rsidR="00387A98" w:rsidRDefault="00012A4C">
      <w:pPr>
        <w:pStyle w:val="a3"/>
        <w:widowControl/>
        <w:spacing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《习近平的七年知青岁月》这部书，是当代青年树立正确人生观、励志成才的鲜活教材，是党员干部锤炼党性、提升素质的生动范本，也是国际社会全面深入了解中国共产党领导人的珍贵历史资料。作为</w:t>
      </w:r>
      <w:r>
        <w:rPr>
          <w:rFonts w:ascii="仿宋_GB2312" w:eastAsia="仿宋_GB2312" w:hAnsi="仿宋_GB2312" w:cs="仿宋_GB2312" w:hint="eastAsia"/>
          <w:sz w:val="32"/>
          <w:szCs w:val="32"/>
        </w:rPr>
        <w:t>青年</w:t>
      </w:r>
      <w:r>
        <w:rPr>
          <w:rFonts w:ascii="仿宋_GB2312" w:eastAsia="仿宋_GB2312" w:hAnsi="仿宋_GB2312" w:cs="仿宋_GB2312" w:hint="eastAsia"/>
          <w:sz w:val="32"/>
          <w:szCs w:val="32"/>
        </w:rPr>
        <w:t>大学生，</w:t>
      </w:r>
      <w:r>
        <w:rPr>
          <w:rFonts w:ascii="仿宋_GB2312" w:eastAsia="仿宋_GB2312" w:hAnsi="仿宋_GB2312" w:cs="仿宋_GB2312" w:hint="eastAsia"/>
          <w:sz w:val="32"/>
          <w:szCs w:val="32"/>
        </w:rPr>
        <w:t>学习青年习近平，让学生</w:t>
      </w:r>
      <w:r>
        <w:rPr>
          <w:rFonts w:ascii="仿宋_GB2312" w:eastAsia="仿宋_GB2312" w:hAnsi="仿宋_GB2312" w:cs="仿宋_GB2312" w:hint="eastAsia"/>
          <w:sz w:val="32"/>
          <w:szCs w:val="32"/>
        </w:rPr>
        <w:t>始终坚守理想信念，坚定自己的人生目标，做红色基因的传承者。</w:t>
      </w:r>
    </w:p>
    <w:p w:rsidR="00387A98" w:rsidRDefault="00012A4C">
      <w:pPr>
        <w:numPr>
          <w:ilvl w:val="0"/>
          <w:numId w:val="1"/>
        </w:numPr>
        <w:rPr>
          <w:rFonts w:ascii="黑体" w:eastAsia="黑体" w:hAnsi="黑体" w:cs="黑体"/>
          <w:sz w:val="32"/>
          <w:szCs w:val="32"/>
        </w:rPr>
      </w:pPr>
      <w:r>
        <w:rPr>
          <w:rFonts w:ascii="黑体" w:eastAsia="黑体" w:hAnsi="黑体" w:cs="黑体" w:hint="eastAsia"/>
          <w:sz w:val="32"/>
          <w:szCs w:val="32"/>
        </w:rPr>
        <w:t>辅导员“三深入”制度</w:t>
      </w:r>
    </w:p>
    <w:p w:rsidR="00387A98" w:rsidRDefault="00012A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临床医学系辅导员实行“三深入”制度。坚持每周至少进入负责班级学生宿舍一次，</w:t>
      </w:r>
      <w:r>
        <w:rPr>
          <w:rFonts w:ascii="仿宋_GB2312" w:eastAsia="仿宋_GB2312" w:hAnsi="仿宋_GB2312" w:cs="仿宋_GB2312" w:hint="eastAsia"/>
          <w:sz w:val="32"/>
          <w:szCs w:val="32"/>
        </w:rPr>
        <w:t>坚持每周</w:t>
      </w:r>
      <w:r>
        <w:rPr>
          <w:rFonts w:ascii="仿宋_GB2312" w:eastAsia="仿宋_GB2312" w:hAnsi="仿宋_GB2312" w:cs="仿宋_GB2312" w:hint="eastAsia"/>
          <w:sz w:val="32"/>
          <w:szCs w:val="32"/>
        </w:rPr>
        <w:t>深入课堂听课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周</w:t>
      </w:r>
      <w:r>
        <w:rPr>
          <w:rFonts w:ascii="仿宋_GB2312" w:eastAsia="仿宋_GB2312" w:hAnsi="仿宋_GB2312" w:cs="仿宋_GB2312" w:hint="eastAsia"/>
          <w:sz w:val="32"/>
          <w:szCs w:val="32"/>
        </w:rPr>
        <w:t>，坚持</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习近平新时代社会主义思想</w:t>
      </w:r>
      <w:r>
        <w:rPr>
          <w:rFonts w:ascii="仿宋_GB2312" w:eastAsia="仿宋_GB2312" w:hAnsi="仿宋_GB2312" w:cs="仿宋_GB2312" w:hint="eastAsia"/>
          <w:sz w:val="32"/>
          <w:szCs w:val="32"/>
        </w:rPr>
        <w:t>体系为引领，通过组织或参加学生活动，了解学生思想动态，教育引导学生爱国、爱党、立志、成才，帮助学生树立正确的世界观、人生观和价值观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积极组织开展具有本系特色的、以提高专业技能为主题的各类活动，培养学生的创新精神、团队意识和集体荣誉感，提高学生</w:t>
      </w:r>
      <w:r>
        <w:rPr>
          <w:rFonts w:ascii="仿宋_GB2312" w:eastAsia="仿宋_GB2312" w:hAnsi="仿宋_GB2312" w:cs="仿宋_GB2312" w:hint="eastAsia"/>
          <w:sz w:val="32"/>
          <w:szCs w:val="32"/>
        </w:rPr>
        <w:t>综合素质</w:t>
      </w:r>
      <w:r>
        <w:rPr>
          <w:rFonts w:ascii="仿宋_GB2312" w:eastAsia="仿宋_GB2312" w:hAnsi="仿宋_GB2312" w:cs="仿宋_GB2312" w:hint="eastAsia"/>
          <w:sz w:val="32"/>
          <w:szCs w:val="32"/>
        </w:rPr>
        <w:t>。</w:t>
      </w:r>
    </w:p>
    <w:p w:rsidR="00387A98" w:rsidRDefault="00012A4C">
      <w:pPr>
        <w:numPr>
          <w:ilvl w:val="0"/>
          <w:numId w:val="1"/>
        </w:numPr>
        <w:rPr>
          <w:rFonts w:ascii="黑体" w:eastAsia="黑体" w:hAnsi="黑体" w:cs="黑体"/>
          <w:sz w:val="32"/>
          <w:szCs w:val="32"/>
        </w:rPr>
      </w:pPr>
      <w:r>
        <w:rPr>
          <w:rFonts w:ascii="黑体" w:eastAsia="黑体" w:hAnsi="黑体" w:cs="黑体" w:hint="eastAsia"/>
          <w:sz w:val="32"/>
          <w:szCs w:val="32"/>
        </w:rPr>
        <w:t>临床医学系辅导员沙龙</w:t>
      </w:r>
    </w:p>
    <w:p w:rsidR="00387A98" w:rsidRDefault="00012A4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床医学系辅导员沙龙，目前为止已举办四期，是临床医学系意识形态工作之一。切实加强了我系辅导员队伍建设，不断提高学生工作的能力水平，加强辅导员之间的沟通交流，促使我系辅导员队伍向专业化、专家化发展。</w:t>
      </w:r>
    </w:p>
    <w:p w:rsidR="00387A98" w:rsidRDefault="00387A98">
      <w:pPr>
        <w:rPr>
          <w:rFonts w:ascii="仿宋_GB2312" w:eastAsia="仿宋_GB2312" w:hAnsi="仿宋_GB2312" w:cs="仿宋_GB2312"/>
          <w:sz w:val="32"/>
          <w:szCs w:val="32"/>
        </w:rPr>
      </w:pPr>
    </w:p>
    <w:p w:rsidR="00387A98" w:rsidRDefault="00387A98">
      <w:pPr>
        <w:rPr>
          <w:rFonts w:ascii="仿宋_GB2312" w:eastAsia="仿宋_GB2312" w:hAnsi="仿宋_GB2312" w:cs="仿宋_GB2312"/>
          <w:sz w:val="32"/>
          <w:szCs w:val="32"/>
        </w:rPr>
      </w:pPr>
    </w:p>
    <w:p w:rsidR="00387A98" w:rsidRDefault="00387A98">
      <w:pPr>
        <w:rPr>
          <w:rFonts w:ascii="仿宋_GB2312" w:eastAsia="仿宋_GB2312" w:hAnsi="仿宋_GB2312" w:cs="仿宋_GB2312"/>
          <w:sz w:val="32"/>
          <w:szCs w:val="32"/>
        </w:rPr>
      </w:pPr>
    </w:p>
    <w:p w:rsidR="00387A98" w:rsidRDefault="00387A98">
      <w:pPr>
        <w:rPr>
          <w:rFonts w:ascii="仿宋_GB2312" w:eastAsia="仿宋_GB2312" w:hAnsi="仿宋_GB2312" w:cs="仿宋_GB2312"/>
          <w:sz w:val="32"/>
          <w:szCs w:val="32"/>
        </w:rPr>
      </w:pPr>
    </w:p>
    <w:p w:rsidR="00387A98" w:rsidRDefault="00012A4C">
      <w:pP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266055" cy="3949700"/>
            <wp:effectExtent l="0" t="0" r="10795" b="12700"/>
            <wp:docPr id="4" name="图片 4" descr="480717139629109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0717139629109589"/>
                    <pic:cNvPicPr>
                      <a:picLocks noChangeAspect="1"/>
                    </pic:cNvPicPr>
                  </pic:nvPicPr>
                  <pic:blipFill>
                    <a:blip r:embed="rId10" cstate="print"/>
                    <a:stretch>
                      <a:fillRect/>
                    </a:stretch>
                  </pic:blipFill>
                  <pic:spPr>
                    <a:xfrm>
                      <a:off x="0" y="0"/>
                      <a:ext cx="5266055" cy="3949700"/>
                    </a:xfrm>
                    <a:prstGeom prst="rect">
                      <a:avLst/>
                    </a:prstGeom>
                  </pic:spPr>
                </pic:pic>
              </a:graphicData>
            </a:graphic>
          </wp:inline>
        </w:drawing>
      </w:r>
    </w:p>
    <w:p w:rsidR="00387A98" w:rsidRDefault="00387A98">
      <w:pPr>
        <w:ind w:firstLine="640"/>
        <w:jc w:val="right"/>
        <w:rPr>
          <w:rFonts w:ascii="仿宋_GB2312" w:eastAsia="仿宋_GB2312" w:hAnsi="仿宋_GB2312" w:cs="仿宋_GB2312"/>
          <w:sz w:val="32"/>
          <w:szCs w:val="32"/>
        </w:rPr>
      </w:pPr>
    </w:p>
    <w:p w:rsidR="00387A98" w:rsidRDefault="00387A98">
      <w:pPr>
        <w:ind w:firstLine="640"/>
        <w:jc w:val="right"/>
        <w:rPr>
          <w:rFonts w:ascii="仿宋_GB2312" w:eastAsia="仿宋_GB2312" w:hAnsi="仿宋_GB2312" w:cs="仿宋_GB2312"/>
          <w:sz w:val="32"/>
          <w:szCs w:val="32"/>
        </w:rPr>
      </w:pPr>
    </w:p>
    <w:p w:rsidR="00387A98" w:rsidRDefault="00387A98">
      <w:pPr>
        <w:ind w:firstLine="640"/>
        <w:jc w:val="right"/>
        <w:rPr>
          <w:rFonts w:ascii="仿宋_GB2312" w:eastAsia="仿宋_GB2312" w:hAnsi="仿宋_GB2312" w:cs="仿宋_GB2312"/>
          <w:sz w:val="32"/>
          <w:szCs w:val="32"/>
        </w:rPr>
      </w:pPr>
    </w:p>
    <w:p w:rsidR="00387A98" w:rsidRDefault="00012A4C">
      <w:pPr>
        <w:ind w:firstLine="640"/>
        <w:jc w:val="righ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第二临床医学院临床医学系党总支</w:t>
      </w:r>
    </w:p>
    <w:p w:rsidR="00387A98" w:rsidRDefault="00012A4C">
      <w:pPr>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387A98" w:rsidRDefault="00387A98">
      <w:pPr>
        <w:rPr>
          <w:rFonts w:ascii="仿宋_GB2312" w:eastAsia="仿宋_GB2312" w:hAnsi="仿宋_GB2312" w:cs="仿宋_GB2312"/>
          <w:sz w:val="32"/>
          <w:szCs w:val="32"/>
        </w:rPr>
      </w:pPr>
    </w:p>
    <w:sectPr w:rsidR="00387A98" w:rsidSect="00387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4C" w:rsidRDefault="00012A4C" w:rsidP="00FF26BC">
      <w:r>
        <w:separator/>
      </w:r>
    </w:p>
  </w:endnote>
  <w:endnote w:type="continuationSeparator" w:id="0">
    <w:p w:rsidR="00012A4C" w:rsidRDefault="00012A4C" w:rsidP="00FF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4C" w:rsidRDefault="00012A4C" w:rsidP="00FF26BC">
      <w:r>
        <w:separator/>
      </w:r>
    </w:p>
  </w:footnote>
  <w:footnote w:type="continuationSeparator" w:id="0">
    <w:p w:rsidR="00012A4C" w:rsidRDefault="00012A4C" w:rsidP="00FF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94EB1"/>
    <w:multiLevelType w:val="singleLevel"/>
    <w:tmpl w:val="D9294EB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5E41AC"/>
    <w:rsid w:val="00012A4C"/>
    <w:rsid w:val="00387A98"/>
    <w:rsid w:val="00FF26BC"/>
    <w:rsid w:val="0C0A6E91"/>
    <w:rsid w:val="1FBB43F9"/>
    <w:rsid w:val="2CAF55B1"/>
    <w:rsid w:val="36C837EE"/>
    <w:rsid w:val="4F4305E6"/>
    <w:rsid w:val="561E623A"/>
    <w:rsid w:val="6D535020"/>
    <w:rsid w:val="78AF1494"/>
    <w:rsid w:val="7C5E4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87A98"/>
    <w:pPr>
      <w:spacing w:beforeAutospacing="1" w:afterAutospacing="1"/>
      <w:jc w:val="left"/>
    </w:pPr>
    <w:rPr>
      <w:rFonts w:cs="Times New Roman"/>
      <w:kern w:val="0"/>
      <w:sz w:val="24"/>
    </w:rPr>
  </w:style>
  <w:style w:type="paragraph" w:styleId="a4">
    <w:name w:val="Balloon Text"/>
    <w:basedOn w:val="a"/>
    <w:link w:val="Char"/>
    <w:rsid w:val="00FF26BC"/>
    <w:rPr>
      <w:sz w:val="18"/>
      <w:szCs w:val="18"/>
    </w:rPr>
  </w:style>
  <w:style w:type="character" w:customStyle="1" w:styleId="Char">
    <w:name w:val="批注框文本 Char"/>
    <w:basedOn w:val="a0"/>
    <w:link w:val="a4"/>
    <w:rsid w:val="00FF26BC"/>
    <w:rPr>
      <w:rFonts w:asciiTheme="minorHAnsi" w:eastAsiaTheme="minorEastAsia" w:hAnsiTheme="minorHAnsi" w:cstheme="minorBidi"/>
      <w:kern w:val="2"/>
      <w:sz w:val="18"/>
      <w:szCs w:val="18"/>
    </w:rPr>
  </w:style>
  <w:style w:type="paragraph" w:styleId="a5">
    <w:name w:val="header"/>
    <w:basedOn w:val="a"/>
    <w:link w:val="Char0"/>
    <w:rsid w:val="00FF26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F26BC"/>
    <w:rPr>
      <w:rFonts w:asciiTheme="minorHAnsi" w:eastAsiaTheme="minorEastAsia" w:hAnsiTheme="minorHAnsi" w:cstheme="minorBidi"/>
      <w:kern w:val="2"/>
      <w:sz w:val="18"/>
      <w:szCs w:val="18"/>
    </w:rPr>
  </w:style>
  <w:style w:type="paragraph" w:styleId="a6">
    <w:name w:val="footer"/>
    <w:basedOn w:val="a"/>
    <w:link w:val="Char1"/>
    <w:rsid w:val="00FF26BC"/>
    <w:pPr>
      <w:tabs>
        <w:tab w:val="center" w:pos="4153"/>
        <w:tab w:val="right" w:pos="8306"/>
      </w:tabs>
      <w:snapToGrid w:val="0"/>
      <w:jc w:val="left"/>
    </w:pPr>
    <w:rPr>
      <w:sz w:val="18"/>
      <w:szCs w:val="18"/>
    </w:rPr>
  </w:style>
  <w:style w:type="character" w:customStyle="1" w:styleId="Char1">
    <w:name w:val="页脚 Char"/>
    <w:basedOn w:val="a0"/>
    <w:link w:val="a6"/>
    <w:rsid w:val="00FF26B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3</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王前</cp:lastModifiedBy>
  <cp:revision>2</cp:revision>
  <dcterms:created xsi:type="dcterms:W3CDTF">2018-05-30T07:17:00Z</dcterms:created>
  <dcterms:modified xsi:type="dcterms:W3CDTF">2018-06-07T01:55:00Z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