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67D71">
      <w:pP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附件：</w:t>
      </w:r>
    </w:p>
    <w:p w14:paraId="13E141E9">
      <w:pPr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1.项目名称：</w:t>
      </w:r>
      <w:r>
        <w:rPr>
          <w:rFonts w:hint="eastAsia" w:ascii="仿宋" w:hAnsi="仿宋" w:eastAsia="仿宋"/>
          <w:sz w:val="28"/>
          <w:szCs w:val="28"/>
        </w:rPr>
        <w:t>针刺干预对肌萎缩侧索硬化症的基础和临床应用研究</w:t>
      </w:r>
    </w:p>
    <w:p w14:paraId="193E6039">
      <w:pPr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2.申报奖种：</w:t>
      </w:r>
      <w:r>
        <w:rPr>
          <w:rFonts w:hint="eastAsia" w:ascii="仿宋" w:hAnsi="仿宋" w:eastAsia="仿宋"/>
          <w:sz w:val="28"/>
          <w:szCs w:val="28"/>
        </w:rPr>
        <w:t>基础研究奖</w:t>
      </w:r>
    </w:p>
    <w:p w14:paraId="61B8148D">
      <w:pPr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3.主要完成单位：</w:t>
      </w:r>
      <w:r>
        <w:rPr>
          <w:rFonts w:hint="eastAsia" w:ascii="仿宋" w:hAnsi="仿宋" w:eastAsia="仿宋"/>
          <w:sz w:val="28"/>
          <w:szCs w:val="28"/>
        </w:rPr>
        <w:t>陕西中医药大学，西安中医脑病医院</w:t>
      </w:r>
    </w:p>
    <w:p w14:paraId="317CD5CE">
      <w:pPr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4.主要完成人：</w:t>
      </w:r>
      <w:bookmarkStart w:id="0" w:name="OLE_LINK12"/>
      <w:r>
        <w:rPr>
          <w:rFonts w:hint="eastAsia" w:ascii="仿宋" w:hAnsi="仿宋" w:eastAsia="仿宋"/>
          <w:sz w:val="28"/>
          <w:szCs w:val="28"/>
        </w:rPr>
        <w:t>王强，刘奇，付成保，马雪，李杰，赵颖倩，刘智斌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闫炳苍，乔海法，刘隽阳，贺韵涵，孙嘉睿，张豪斌，杨谦，鲁刚</w:t>
      </w:r>
    </w:p>
    <w:bookmarkEnd w:id="0"/>
    <w:p w14:paraId="60077260">
      <w:pPr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5.推荐等级：</w:t>
      </w:r>
      <w:r>
        <w:rPr>
          <w:rFonts w:hint="eastAsia" w:ascii="仿宋" w:hAnsi="仿宋" w:eastAsia="仿宋"/>
          <w:sz w:val="28"/>
          <w:szCs w:val="28"/>
        </w:rPr>
        <w:t>一等奖</w:t>
      </w:r>
    </w:p>
    <w:p w14:paraId="3DDBA4F7">
      <w:pPr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6.项目简介：</w:t>
      </w:r>
      <w:r>
        <w:rPr>
          <w:rFonts w:hint="eastAsia" w:ascii="仿宋" w:hAnsi="仿宋" w:eastAsia="仿宋"/>
          <w:sz w:val="28"/>
          <w:szCs w:val="28"/>
        </w:rPr>
        <w:t>目的：肌萎缩侧索硬化症（amyotrophic lateral sclerosis, ALS）是一种临床异质性显著、致命性极强的神经系统退行性疾病，目前临床治疗无法改善患者生存质量，治疗效能有限。本研究基于神经-免疫失调在ALS的病理生理机制中发挥关键调控作用，特别是运动皮质神经元过度兴奋与中枢炎症反应增强密切相关，本项目组融合中医经典理论与现代神经科学研究成果，在临床实践与基础实验中，以皮层运动区作为主穴，同时借鉴古人“治痿独取阳明”的经典诊疗理论，系统、深入地探讨其作用效应及内在调控机制，为提升针刺治疗ALS的临床疗效、推动其规范化推广应用奠定坚实的理论与实验基础，亦为针刺治疗本病提供了全新的诊疗思路与技术路径。</w:t>
      </w:r>
    </w:p>
    <w:p w14:paraId="04325248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成果内容和效益：该项目研究成果发表学术论文12篇，经查新，针刺疗法治疗</w:t>
      </w:r>
      <w:bookmarkStart w:id="1" w:name="OLE_LINK11"/>
      <w:r>
        <w:rPr>
          <w:rFonts w:hint="eastAsia" w:ascii="仿宋" w:hAnsi="仿宋" w:eastAsia="仿宋"/>
          <w:sz w:val="28"/>
          <w:szCs w:val="28"/>
        </w:rPr>
        <w:t>肌萎缩侧索硬化症</w:t>
      </w:r>
      <w:bookmarkEnd w:id="1"/>
      <w:r>
        <w:rPr>
          <w:rFonts w:hint="eastAsia" w:ascii="仿宋" w:hAnsi="仿宋" w:eastAsia="仿宋"/>
          <w:sz w:val="28"/>
          <w:szCs w:val="28"/>
        </w:rPr>
        <w:t>的效应机制及临床应用研究国内未见其他报道，具有创新性。项目研究验证了在针灸经典理论指导下的临床疗效，该研究团队围绕肌萎缩侧索硬化症的神经免疫机制展开研究，从该类疾病早期病理发展出发，应用相对应的针刺疗法，探索</w:t>
      </w:r>
      <w:r>
        <w:rPr>
          <w:rFonts w:hint="eastAsia" w:ascii="仿宋" w:hAnsi="仿宋" w:eastAsia="仿宋"/>
          <w:sz w:val="28"/>
          <w:szCs w:val="28"/>
          <w:lang w:eastAsia="zh-CN"/>
        </w:rPr>
        <w:t>了</w:t>
      </w:r>
      <w:r>
        <w:rPr>
          <w:rFonts w:hint="eastAsia" w:ascii="仿宋" w:hAnsi="仿宋" w:eastAsia="仿宋"/>
          <w:sz w:val="28"/>
          <w:szCs w:val="28"/>
        </w:rPr>
        <w:t>针刺治疗肌萎缩侧索硬化症（ALS）的新模式。研究成果鲜明，结论明确，应用了不同研究方案、技术指标，且这些方向之间又有着紧密的联系，从功能和结构上对ALS做了系统性研究，并将整体脉络清晰地展现开来，体现了较佳的创新性，具有较高的学术价值和广泛的应用开发前景。推荐材料齐全、规范，经完成单位公示，无知识产权纠纷，人员排序无争议，符合中国针灸学会科学技术奖推荐条件。提名该项目为中国针灸学会科学技术进步奖一等奖。</w:t>
      </w:r>
    </w:p>
    <w:p w14:paraId="79607340">
      <w:pPr>
        <w:ind w:firstLine="56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7.完成人对项目主要贡献：</w:t>
      </w:r>
    </w:p>
    <w:p w14:paraId="0C6653B7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王强：项目负责人，对项目创新点做出重要贡献，主要负责本项目的理论构建、课题设计和项目组织实施等工作</w:t>
      </w:r>
    </w:p>
    <w:p w14:paraId="183E8C4F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刘奇：参与完成本项目重要基础研究部分的设计和实施</w:t>
      </w:r>
    </w:p>
    <w:p w14:paraId="56ED4149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付成保：参与完成本项目临床研究部分的设计和指导</w:t>
      </w:r>
    </w:p>
    <w:p w14:paraId="0236A533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马雪：参与完成本项目具体基础研究部分的设计、数据分析和结果整理</w:t>
      </w:r>
    </w:p>
    <w:p w14:paraId="0D2C8CA2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李杰：参与完成本项目临床研究的具体实施</w:t>
      </w:r>
      <w:bookmarkStart w:id="3" w:name="_GoBack"/>
      <w:bookmarkEnd w:id="3"/>
    </w:p>
    <w:p w14:paraId="6CC06648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赵颖倩：参与完成本项目基础研究和临床研究的病理收集、实验数据整理</w:t>
      </w:r>
    </w:p>
    <w:p w14:paraId="682F7E00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刘智斌：参与完成本项目中医理论构建及临床工作指导</w:t>
      </w:r>
    </w:p>
    <w:p w14:paraId="689416BA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闫炳苍：参与完成本项目临床研究的指导</w:t>
      </w:r>
    </w:p>
    <w:p w14:paraId="0B6C5F25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乔海法：参与完成本项目基础研究部分设计的提出及框架指导</w:t>
      </w:r>
    </w:p>
    <w:p w14:paraId="519D26F4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刘隽阳：参与完成本项目基础研究部分的实验操作、数据整理和成果整理</w:t>
      </w:r>
    </w:p>
    <w:p w14:paraId="298C051A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贺韵涵：参与完成本项目基础研究部分的实验操作、数据整理和成果整理</w:t>
      </w:r>
    </w:p>
    <w:p w14:paraId="4A996E6B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孙嘉睿：参与完成本项目临床研究部分的操作、团标的整理及发布工作</w:t>
      </w:r>
    </w:p>
    <w:p w14:paraId="603B94CD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张豪斌：参与完成本项目临床研究部分的操作、团标的整理及发布工作</w:t>
      </w:r>
    </w:p>
    <w:p w14:paraId="485DA17F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杨谦：参与完成本项目临床研究部分的操作</w:t>
      </w:r>
    </w:p>
    <w:p w14:paraId="15109903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鲁刚：参与完成本项目基础研究部分的操作、协调及数据整理</w:t>
      </w:r>
    </w:p>
    <w:p w14:paraId="363B0481"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8.创新点：</w:t>
      </w:r>
    </w:p>
    <w:p w14:paraId="2E2A3A1A">
      <w:pPr>
        <w:spacing w:line="360" w:lineRule="auto"/>
        <w:ind w:firstLine="560" w:firstLineChars="200"/>
        <w:jc w:val="left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ascii="仿宋" w:hAnsi="仿宋" w:eastAsia="仿宋"/>
          <w:sz w:val="28"/>
          <w:szCs w:val="28"/>
        </w:rPr>
        <w:t>（1）提出“调控皮层神经-免疫交互机制是针刺</w:t>
      </w:r>
      <w:r>
        <w:rPr>
          <w:rFonts w:hint="eastAsia" w:ascii="仿宋" w:hAnsi="仿宋" w:eastAsia="仿宋"/>
          <w:sz w:val="28"/>
          <w:szCs w:val="28"/>
          <w:lang w:eastAsia="zh-CN"/>
        </w:rPr>
        <w:t>治疗</w:t>
      </w:r>
      <w:r>
        <w:rPr>
          <w:rFonts w:ascii="仿宋" w:hAnsi="仿宋" w:eastAsia="仿宋"/>
          <w:sz w:val="28"/>
          <w:szCs w:val="28"/>
        </w:rPr>
        <w:t>肌萎缩侧索硬化症产生干预效应的主要作用途径”的新观点。以实验证据阐明针刺干预通过调控上运动神经元为治疗靶点，为针刺干预促神经康复研究提供了新的方向</w:t>
      </w:r>
      <w:r>
        <w:rPr>
          <w:rFonts w:hint="eastAsia" w:ascii="仿宋" w:hAnsi="仿宋" w:eastAsia="仿宋"/>
          <w:sz w:val="28"/>
          <w:szCs w:val="28"/>
          <w:lang w:eastAsia="zh-CN"/>
        </w:rPr>
        <w:t>；</w:t>
      </w:r>
    </w:p>
    <w:p w14:paraId="2503C97E">
      <w:pPr>
        <w:spacing w:line="360" w:lineRule="auto"/>
        <w:ind w:firstLine="560" w:firstLineChars="200"/>
        <w:jc w:val="left"/>
        <w:rPr>
          <w:rFonts w:hint="eastAsia" w:ascii="仿宋" w:hAnsi="仿宋" w:eastAsia="仿宋"/>
          <w:sz w:val="28"/>
          <w:szCs w:val="28"/>
          <w:lang w:eastAsia="zh-CN"/>
        </w:rPr>
      </w:pPr>
      <w:bookmarkStart w:id="2" w:name="OLE_LINK9"/>
      <w:r>
        <w:rPr>
          <w:rFonts w:ascii="仿宋" w:hAnsi="仿宋" w:eastAsia="仿宋"/>
          <w:sz w:val="28"/>
          <w:szCs w:val="28"/>
        </w:rPr>
        <w:t>（2）通过文献研究、临床研究、专家论证，形成针刺疗法治疗ALS的规范化治疗方案，明确了选穴方案、操作方法、针刺参数等，并得以推广应用</w:t>
      </w:r>
      <w:r>
        <w:rPr>
          <w:rFonts w:hint="eastAsia" w:ascii="仿宋" w:hAnsi="仿宋" w:eastAsia="仿宋"/>
          <w:sz w:val="28"/>
          <w:szCs w:val="28"/>
          <w:lang w:eastAsia="zh-CN"/>
        </w:rPr>
        <w:t>；</w:t>
      </w:r>
    </w:p>
    <w:p w14:paraId="72E63074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（3）</w:t>
      </w:r>
      <w:bookmarkEnd w:id="2"/>
      <w:r>
        <w:rPr>
          <w:rFonts w:ascii="仿宋" w:hAnsi="仿宋" w:eastAsia="仿宋"/>
          <w:sz w:val="28"/>
          <w:szCs w:val="28"/>
        </w:rPr>
        <w:t>传承中医 “痿证” 论治精髓，结合现代医学对 ALS 病理生理的认知，将干预靶点聚焦于疾病早期皮层神经元异常改变。依托翔实的临床与基础研究佐证，创新构建改善患者生存质量的诊疗体系与学术理念，为罕见病探索出独具特色的中医针灸防治新策略。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79D"/>
    <w:rsid w:val="000A1165"/>
    <w:rsid w:val="00513E2F"/>
    <w:rsid w:val="00555DA2"/>
    <w:rsid w:val="00905E65"/>
    <w:rsid w:val="009737F9"/>
    <w:rsid w:val="00A9779D"/>
    <w:rsid w:val="00A9787E"/>
    <w:rsid w:val="00AD38F7"/>
    <w:rsid w:val="00B5747F"/>
    <w:rsid w:val="00C6360D"/>
    <w:rsid w:val="00D02C31"/>
    <w:rsid w:val="05A9499B"/>
    <w:rsid w:val="44EF65A4"/>
    <w:rsid w:val="4918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E75B6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E75B6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E75B6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E75B6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E75B6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E75B6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E75B6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d455398-8dfa-4e88-a155-412ec5d6c4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1481</Words>
  <Characters>1529</Characters>
  <Lines>11</Lines>
  <Paragraphs>3</Paragraphs>
  <TotalTime>40</TotalTime>
  <ScaleCrop>false</ScaleCrop>
  <LinksUpToDate>false</LinksUpToDate>
  <CharactersWithSpaces>1542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2026-07-28T01:53:00Z</dcterms:created>
  <dc:creator>nuc</dc:creator>
  <cp:lastModifiedBy>这么远那么近</cp:lastModifiedBy>
  <dcterms:modified xsi:type="dcterms:W3CDTF">2026-07-28T12:48:58Z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eyJoZGlkIjoiOGMzMjM2NDJkZTA4YTg1NTI0NGVjZmQzZTJlZDVhYTQiLCJ1c2VySWQiOiIyNDUyMjQxNTAifQ==</vt:lpwstr>
  </property>
  <property fmtid="{D5CDD505-2E9C-101B-9397-08002B2CF9AE}" pid="3" name="KSOProductBuildVer">
    <vt:lpwstr>2052-12.1.0.26899</vt:lpwstr>
  </property>
  <property fmtid="{D5CDD505-2E9C-101B-9397-08002B2CF9AE}" pid="4" name="ICV">
    <vt:lpwstr>C7F55BAA52F642A8AE8E6B2EF2B51110_13</vt:lpwstr>
  </property>
</Properties>
</file>