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99" w:line="222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17"/>
          <w:kern w:val="0"/>
          <w:sz w:val="32"/>
          <w:szCs w:val="32"/>
        </w:rPr>
        <w:t>附件1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77" w:line="219" w:lineRule="auto"/>
        <w:ind w:left="3161"/>
        <w:jc w:val="left"/>
        <w:textAlignment w:val="baseline"/>
        <w:rPr>
          <w:rFonts w:ascii="仿宋_GB2312" w:eastAsia="仿宋_GB2312" w:hAnsi="宋体" w:cs="宋体" w:hint="eastAsia"/>
          <w:noProof/>
          <w:snapToGrid w:val="0"/>
          <w:color w:val="000000"/>
          <w:kern w:val="0"/>
          <w:sz w:val="48"/>
          <w:szCs w:val="48"/>
        </w:rPr>
      </w:pPr>
      <w:bookmarkStart w:id="0" w:name="_GoBack"/>
      <w:r w:rsidRPr="004C3CE7">
        <w:rPr>
          <w:rFonts w:ascii="仿宋_GB2312" w:eastAsia="仿宋_GB2312" w:hAnsi="宋体" w:cs="宋体" w:hint="eastAsia"/>
          <w:b/>
          <w:bCs/>
          <w:noProof/>
          <w:snapToGrid w:val="0"/>
          <w:color w:val="000000"/>
          <w:spacing w:val="-42"/>
          <w:kern w:val="0"/>
          <w:sz w:val="48"/>
          <w:szCs w:val="48"/>
        </w:rPr>
        <w:t>省属企业名单</w:t>
      </w:r>
    </w:p>
    <w:bookmarkEnd w:id="0"/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325" w:line="222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1"/>
          <w:kern w:val="0"/>
          <w:sz w:val="32"/>
          <w:szCs w:val="32"/>
        </w:rPr>
        <w:t>1.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1"/>
          <w:kern w:val="0"/>
          <w:sz w:val="32"/>
          <w:szCs w:val="32"/>
        </w:rPr>
        <w:t>陕西延长石油(集团)有限责任公司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53" w:line="220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16"/>
          <w:kern w:val="0"/>
          <w:sz w:val="32"/>
          <w:szCs w:val="32"/>
        </w:rPr>
        <w:t>2.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16"/>
          <w:kern w:val="0"/>
          <w:sz w:val="32"/>
          <w:szCs w:val="32"/>
        </w:rPr>
        <w:t>陕西煤业化工集团有限责任公司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15" w:line="222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-27"/>
          <w:kern w:val="0"/>
          <w:sz w:val="32"/>
          <w:szCs w:val="32"/>
        </w:rPr>
        <w:t>3.</w:t>
      </w:r>
      <w:r>
        <w:rPr>
          <w:rFonts w:ascii="仿宋_GB2312" w:eastAsia="仿宋_GB2312" w:hAnsi="FangSong" w:cs="FangSong"/>
          <w:noProof/>
          <w:snapToGrid w:val="0"/>
          <w:color w:val="000000"/>
          <w:spacing w:val="-27"/>
          <w:kern w:val="0"/>
          <w:sz w:val="32"/>
          <w:szCs w:val="32"/>
        </w:rPr>
        <w:t xml:space="preserve"> 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16"/>
          <w:kern w:val="0"/>
          <w:sz w:val="32"/>
          <w:szCs w:val="32"/>
        </w:rPr>
        <w:t>陕西投资集团有限公司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28" w:line="222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-1"/>
          <w:kern w:val="0"/>
          <w:sz w:val="32"/>
          <w:szCs w:val="32"/>
        </w:rPr>
        <w:t>4.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-1"/>
          <w:kern w:val="0"/>
          <w:sz w:val="32"/>
          <w:szCs w:val="32"/>
        </w:rPr>
        <w:t>陕西有色金属控股集团有限责任公司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45" w:line="222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3"/>
          <w:kern w:val="0"/>
          <w:sz w:val="32"/>
          <w:szCs w:val="32"/>
        </w:rPr>
        <w:t>5.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3"/>
          <w:kern w:val="0"/>
          <w:sz w:val="32"/>
          <w:szCs w:val="32"/>
        </w:rPr>
        <w:t>陕西建工控股集团有限公司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26" w:line="222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-2"/>
          <w:kern w:val="0"/>
          <w:sz w:val="32"/>
          <w:szCs w:val="32"/>
        </w:rPr>
        <w:t xml:space="preserve">6. 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-2"/>
          <w:kern w:val="0"/>
          <w:sz w:val="32"/>
          <w:szCs w:val="32"/>
        </w:rPr>
        <w:t>陕西交通控股集团有限公司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45" w:line="222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-2"/>
          <w:kern w:val="0"/>
          <w:sz w:val="32"/>
          <w:szCs w:val="32"/>
        </w:rPr>
        <w:t xml:space="preserve">7. 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-2"/>
          <w:kern w:val="0"/>
          <w:sz w:val="32"/>
          <w:szCs w:val="32"/>
        </w:rPr>
        <w:t>陕西水务发展集团有限公司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35" w:line="222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-2"/>
          <w:kern w:val="0"/>
          <w:sz w:val="32"/>
          <w:szCs w:val="32"/>
        </w:rPr>
        <w:t xml:space="preserve">8. 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-2"/>
          <w:kern w:val="0"/>
          <w:sz w:val="32"/>
          <w:szCs w:val="32"/>
        </w:rPr>
        <w:t>陕西农业发展集团有限公司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55" w:line="222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3"/>
          <w:kern w:val="0"/>
          <w:sz w:val="32"/>
          <w:szCs w:val="32"/>
        </w:rPr>
        <w:t>9.</w:t>
      </w:r>
      <w:r>
        <w:rPr>
          <w:rFonts w:ascii="仿宋_GB2312" w:eastAsia="仿宋_GB2312" w:hAnsi="Times New Roman" w:cs="Times New Roman"/>
          <w:noProof/>
          <w:snapToGrid w:val="0"/>
          <w:color w:val="000000"/>
          <w:spacing w:val="3"/>
          <w:kern w:val="0"/>
          <w:sz w:val="32"/>
          <w:szCs w:val="32"/>
        </w:rPr>
        <w:t xml:space="preserve"> 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3"/>
          <w:kern w:val="0"/>
          <w:sz w:val="32"/>
          <w:szCs w:val="32"/>
        </w:rPr>
        <w:t>陕西医药控股集团有限责任公司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25" w:line="222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-2"/>
          <w:kern w:val="0"/>
          <w:sz w:val="32"/>
          <w:szCs w:val="32"/>
        </w:rPr>
        <w:t>10.</w:t>
      </w: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-12"/>
          <w:kern w:val="0"/>
          <w:sz w:val="32"/>
          <w:szCs w:val="32"/>
        </w:rPr>
        <w:t xml:space="preserve"> 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-2"/>
          <w:kern w:val="0"/>
          <w:sz w:val="32"/>
          <w:szCs w:val="32"/>
        </w:rPr>
        <w:t>西部机场集团有限公司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46" w:line="222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-2"/>
          <w:kern w:val="0"/>
          <w:sz w:val="32"/>
          <w:szCs w:val="32"/>
        </w:rPr>
        <w:t xml:space="preserve">11. 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-2"/>
          <w:kern w:val="0"/>
          <w:sz w:val="32"/>
          <w:szCs w:val="32"/>
        </w:rPr>
        <w:t>陕西旅游集团有限公司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34" w:line="221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-2"/>
          <w:kern w:val="0"/>
          <w:sz w:val="32"/>
          <w:szCs w:val="32"/>
        </w:rPr>
        <w:t xml:space="preserve">12. 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-2"/>
          <w:kern w:val="0"/>
          <w:sz w:val="32"/>
          <w:szCs w:val="32"/>
        </w:rPr>
        <w:t>陕西省物流集团有限责任公司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38" w:line="222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-4"/>
          <w:kern w:val="0"/>
          <w:sz w:val="32"/>
          <w:szCs w:val="32"/>
        </w:rPr>
        <w:t>13.</w:t>
      </w: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34"/>
          <w:kern w:val="0"/>
          <w:sz w:val="32"/>
          <w:szCs w:val="32"/>
        </w:rPr>
        <w:t xml:space="preserve"> 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-4"/>
          <w:kern w:val="0"/>
          <w:sz w:val="32"/>
          <w:szCs w:val="32"/>
        </w:rPr>
        <w:t>陕西电子信息集团有限公司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53" w:line="219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-2"/>
          <w:kern w:val="0"/>
          <w:sz w:val="32"/>
          <w:szCs w:val="32"/>
        </w:rPr>
        <w:t xml:space="preserve">14. 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-2"/>
          <w:kern w:val="0"/>
          <w:sz w:val="32"/>
          <w:szCs w:val="32"/>
        </w:rPr>
        <w:t>陕西汽车控股集团有限公司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40" w:line="219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-3"/>
          <w:kern w:val="0"/>
          <w:sz w:val="32"/>
          <w:szCs w:val="32"/>
        </w:rPr>
        <w:t>15.</w:t>
      </w: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33"/>
          <w:kern w:val="0"/>
          <w:sz w:val="32"/>
          <w:szCs w:val="32"/>
        </w:rPr>
        <w:t xml:space="preserve"> 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-3"/>
          <w:kern w:val="0"/>
          <w:sz w:val="32"/>
          <w:szCs w:val="32"/>
        </w:rPr>
        <w:t>陕西法士特汽车传动集团有限责任公司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53" w:line="222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-4"/>
          <w:kern w:val="0"/>
          <w:sz w:val="32"/>
          <w:szCs w:val="32"/>
        </w:rPr>
        <w:t>16.</w:t>
      </w: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34"/>
          <w:kern w:val="0"/>
          <w:sz w:val="32"/>
          <w:szCs w:val="32"/>
        </w:rPr>
        <w:t xml:space="preserve"> 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-4"/>
          <w:kern w:val="0"/>
          <w:sz w:val="32"/>
          <w:szCs w:val="32"/>
        </w:rPr>
        <w:t>陕西国际经贸集团有限公司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25" w:line="222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-4"/>
          <w:kern w:val="0"/>
          <w:sz w:val="32"/>
          <w:szCs w:val="32"/>
        </w:rPr>
        <w:t>17.</w:t>
      </w: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35"/>
          <w:kern w:val="0"/>
          <w:sz w:val="32"/>
          <w:szCs w:val="32"/>
        </w:rPr>
        <w:t xml:space="preserve"> 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-4"/>
          <w:kern w:val="0"/>
          <w:sz w:val="32"/>
          <w:szCs w:val="32"/>
        </w:rPr>
        <w:t>陕西地矿集团有限公司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55" w:line="222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-1"/>
          <w:kern w:val="0"/>
          <w:sz w:val="32"/>
          <w:szCs w:val="32"/>
        </w:rPr>
        <w:t xml:space="preserve">18. 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-1"/>
          <w:kern w:val="0"/>
          <w:sz w:val="32"/>
          <w:szCs w:val="32"/>
        </w:rPr>
        <w:t>中陕核工业集团有限公司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45" w:line="222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-2"/>
          <w:kern w:val="0"/>
          <w:sz w:val="32"/>
          <w:szCs w:val="32"/>
        </w:rPr>
        <w:t xml:space="preserve">19. 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-2"/>
          <w:kern w:val="0"/>
          <w:sz w:val="32"/>
          <w:szCs w:val="32"/>
        </w:rPr>
        <w:t>秦川机床工具集团股份公司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45" w:line="221" w:lineRule="auto"/>
        <w:ind w:left="32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-1"/>
          <w:kern w:val="0"/>
          <w:sz w:val="32"/>
          <w:szCs w:val="32"/>
        </w:rPr>
        <w:t xml:space="preserve">20. 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-1"/>
          <w:kern w:val="0"/>
          <w:sz w:val="32"/>
          <w:szCs w:val="32"/>
        </w:rPr>
        <w:t>陕西环保产业集团有限责任公司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87" w:line="222" w:lineRule="auto"/>
        <w:ind w:left="35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4"/>
          <w:kern w:val="0"/>
          <w:sz w:val="32"/>
          <w:szCs w:val="32"/>
        </w:rPr>
        <w:lastRenderedPageBreak/>
        <w:t>21.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4"/>
          <w:kern w:val="0"/>
          <w:sz w:val="32"/>
          <w:szCs w:val="32"/>
        </w:rPr>
        <w:t>陕西省大数据集团有限公司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35" w:line="222" w:lineRule="auto"/>
        <w:ind w:left="35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kern w:val="0"/>
          <w:sz w:val="32"/>
          <w:szCs w:val="32"/>
        </w:rPr>
        <w:t>22.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  <w:t>长安汇通集团有限责任公司</w:t>
      </w:r>
    </w:p>
    <w:p w:rsidR="004C3CE7" w:rsidRPr="004C3CE7" w:rsidRDefault="004C3CE7" w:rsidP="004C3CE7">
      <w:pPr>
        <w:widowControl/>
        <w:kinsoku w:val="0"/>
        <w:autoSpaceDE w:val="0"/>
        <w:autoSpaceDN w:val="0"/>
        <w:adjustRightInd w:val="0"/>
        <w:snapToGrid w:val="0"/>
        <w:spacing w:before="235" w:line="222" w:lineRule="auto"/>
        <w:ind w:left="354"/>
        <w:jc w:val="left"/>
        <w:textAlignment w:val="baseline"/>
        <w:rPr>
          <w:rFonts w:ascii="仿宋_GB2312" w:eastAsia="仿宋_GB2312" w:hAnsi="FangSong" w:cs="FangSong" w:hint="eastAsia"/>
          <w:noProof/>
          <w:snapToGrid w:val="0"/>
          <w:color w:val="000000"/>
          <w:kern w:val="0"/>
          <w:sz w:val="32"/>
          <w:szCs w:val="32"/>
        </w:rPr>
      </w:pPr>
      <w:r w:rsidRPr="004C3CE7">
        <w:rPr>
          <w:rFonts w:ascii="仿宋_GB2312" w:eastAsia="仿宋_GB2312" w:hAnsi="Times New Roman" w:cs="Times New Roman" w:hint="eastAsia"/>
          <w:noProof/>
          <w:snapToGrid w:val="0"/>
          <w:color w:val="000000"/>
          <w:spacing w:val="2"/>
          <w:kern w:val="0"/>
          <w:sz w:val="32"/>
          <w:szCs w:val="32"/>
        </w:rPr>
        <w:t>23.</w:t>
      </w:r>
      <w:r w:rsidRPr="004C3CE7">
        <w:rPr>
          <w:rFonts w:ascii="仿宋_GB2312" w:eastAsia="仿宋_GB2312" w:hAnsi="FangSong" w:cs="FangSong" w:hint="eastAsia"/>
          <w:noProof/>
          <w:snapToGrid w:val="0"/>
          <w:color w:val="000000"/>
          <w:spacing w:val="2"/>
          <w:kern w:val="0"/>
          <w:sz w:val="32"/>
          <w:szCs w:val="32"/>
        </w:rPr>
        <w:t>陕西氢能产业发展有限公司</w:t>
      </w:r>
    </w:p>
    <w:p w:rsidR="00E97076" w:rsidRPr="004C3CE7" w:rsidRDefault="00E97076"/>
    <w:sectPr w:rsidR="00E97076" w:rsidRPr="004C3CE7" w:rsidSect="0029533B">
      <w:footerReference w:type="default" r:id="rId4"/>
      <w:pgSz w:w="11900" w:h="16840"/>
      <w:pgMar w:top="1440" w:right="1080" w:bottom="1440" w:left="1080" w:header="0" w:footer="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Microsoft YaHei UI"/>
    <w:charset w:val="86"/>
    <w:family w:val="auto"/>
    <w:pitch w:val="default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7CB" w:rsidRDefault="004C3CE7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E7"/>
    <w:rsid w:val="004C3CE7"/>
    <w:rsid w:val="00E9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DE9B6"/>
  <w15:chartTrackingRefBased/>
  <w15:docId w15:val="{FEB9CE28-FFA0-43D8-85D0-7C31BE5C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2026-06-12T08:43:00Z</dcterms:created>
  <dcterms:modified xsi:type="dcterms:W3CDTF">2026-06-12T08:48:00Z</dcterms:modified>
</cp:coreProperties>
</file>