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B9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sz w:val="32"/>
          <w:szCs w:val="32"/>
          <w:lang w:val="en-US" w:eastAsia="zh-CN"/>
        </w:rPr>
        <w:t>附件1</w:t>
      </w:r>
    </w:p>
    <w:p w14:paraId="4AF04B6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-US" w:eastAsia="zh-CN"/>
        </w:rPr>
      </w:pPr>
    </w:p>
    <w:p w14:paraId="247E76D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-US" w:eastAsia="zh-CN"/>
        </w:rPr>
        <w:t>2025年度非物质文化遗产课题研究选题范围</w:t>
      </w:r>
    </w:p>
    <w:p w14:paraId="07E4B6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</w:p>
    <w:p w14:paraId="776090C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陕西非遗与现代科技交叉融合研究</w:t>
      </w:r>
    </w:p>
    <w:p w14:paraId="5858341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陕西非遗知识产权保护体系与成果转换机制研究</w:t>
      </w:r>
    </w:p>
    <w:p w14:paraId="0865E61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陕西非遗工坊产业化、市场化能力及品牌提升研究</w:t>
      </w:r>
    </w:p>
    <w:p w14:paraId="026DDE5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民间资本和社会力量参与非遗保护传承工作机制研究</w:t>
      </w:r>
    </w:p>
    <w:p w14:paraId="6A2A148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  <w:t>陕西非遗融入现代生活策略研究</w:t>
      </w:r>
    </w:p>
    <w:p w14:paraId="785E5AC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  <w:t>陕西非遗民宿打造及提升策略研究</w:t>
      </w:r>
    </w:p>
    <w:p w14:paraId="0B9AF4E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  <w:t>陕西非遗与旅游深度融合发展策略及制度研究</w:t>
      </w:r>
    </w:p>
    <w:p w14:paraId="20E50F8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  <w:t>陕西非遗创造性转化、创新性发展研究</w:t>
      </w:r>
    </w:p>
    <w:p w14:paraId="6EE0809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  <w:t>陕西黄土文化传承发展研究</w:t>
      </w:r>
    </w:p>
    <w:p w14:paraId="4B02055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  <w:t>陕西黄河非遗保护传承发展新路径研究</w:t>
      </w:r>
    </w:p>
    <w:p w14:paraId="692832C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  <w:t>陕西长城非遗保护传承发展新路径研究</w:t>
      </w:r>
    </w:p>
    <w:p w14:paraId="3A5FCE7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  <w:t>陕西“丝绸之路”非遗保护传承发展研究</w:t>
      </w:r>
    </w:p>
    <w:p w14:paraId="01DE593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  <w:t>陕西“十五五”时期重大非遗项目研究</w:t>
      </w:r>
    </w:p>
    <w:p w14:paraId="4FD8CBB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  <w:t>陕西青年非遗传承人培养发展研究</w:t>
      </w:r>
    </w:p>
    <w:p w14:paraId="333C338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  <w:t>陕西非遗带动产业发展及促进文旅消费研究</w:t>
      </w:r>
    </w:p>
    <w:p w14:paraId="36468CD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  <w:t>陕西人类非遗代表作名录项目保护政策研究</w:t>
      </w:r>
    </w:p>
    <w:p w14:paraId="3EDF046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  <w:t>陕西非遗新媒体传播研究</w:t>
      </w:r>
    </w:p>
    <w:p w14:paraId="59FA696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  <w:t>陕西非遗研学旅游市场供给优化及市场化运作研究</w:t>
      </w:r>
    </w:p>
    <w:p w14:paraId="513835C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  <w:t>陕西非遗短剧创作与地域文化传播研究</w:t>
      </w:r>
    </w:p>
    <w:p w14:paraId="438AEDE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  <w:t>古蜀道、</w:t>
      </w:r>
      <w:r>
        <w:rPr>
          <w:rFonts w:hint="default" w:ascii="仿宋" w:hAnsi="仿宋" w:eastAsia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  <w:t>秦直道文化遗产协同保护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  <w:t>及旅游发展路径</w:t>
      </w:r>
      <w:r>
        <w:rPr>
          <w:rFonts w:hint="default" w:ascii="仿宋" w:hAnsi="仿宋" w:eastAsia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  <w:t>研究</w:t>
      </w:r>
    </w:p>
    <w:p w14:paraId="1B3FF7E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474" w:bottom="1247" w:left="1587" w:header="851" w:footer="850" w:gutter="0"/>
          <w:pgNumType w:fmt="numberInDash" w:start="1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  <w:t>陕西传统医药类非遗项目保护与康养旅游产业发展研究</w:t>
      </w:r>
    </w:p>
    <w:p w14:paraId="0601591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34D0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9F1669"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9F1669"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6AE94C"/>
    <w:multiLevelType w:val="singleLevel"/>
    <w:tmpl w:val="F46AE94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EB028B"/>
    <w:rsid w:val="72EB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Lines="100" w:beforeAutospacing="0" w:after="100" w:afterLines="100" w:afterAutospacing="0"/>
      <w:jc w:val="center"/>
      <w:outlineLvl w:val="0"/>
    </w:pPr>
    <w:rPr>
      <w:rFonts w:hint="eastAsia" w:ascii="宋体" w:hAnsi="宋体" w:eastAsia="宋体" w:cs="宋体"/>
      <w:b/>
      <w:bCs/>
      <w:kern w:val="44"/>
      <w:sz w:val="32"/>
      <w:szCs w:val="48"/>
      <w:lang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99"/>
    <w:rPr>
      <w:rFonts w:ascii="宋体" w:hAnsi="Courier New" w:cs="Times New Roman"/>
      <w:kern w:val="0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2025-06-27T02:00:00Z</dcterms:created>
  <dc:creator>Jiajing Xin</dc:creator>
  <cp:lastModifiedBy>Jiajing Xin</cp:lastModifiedBy>
  <dcterms:modified xsi:type="dcterms:W3CDTF">2025-06-27T02:00:59Z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F516AACC358D48AD8570C32286A235DE_11</vt:lpwstr>
  </property>
  <property fmtid="{D5CDD505-2E9C-101B-9397-08002B2CF9AE}" pid="4" name="KSOTemplateDocerSaveRecord">
    <vt:lpwstr>eyJoZGlkIjoiZWQyOTc5OGExMzMxYmQ3ZDYwMGI2YjE0ZWYxNTQ0NDAiLCJ1c2VySWQiOiIyODY1NDczMzUifQ==</vt:lpwstr>
  </property>
</Properties>
</file>