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FAEA6">
      <w:pPr>
        <w:bidi w:val="0"/>
        <w:ind w:left="0" w:leftChars="0" w:firstLine="0" w:firstLineChars="0"/>
        <w:rPr>
          <w:rFonts w:hint="eastAsia" w:ascii="Times New Roman" w:hAnsi="Times New Roman" w:eastAsia="黑体" w:cs="黑体"/>
          <w:color w:val="auto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lang w:val="en-US" w:eastAsia="zh-CN"/>
        </w:rPr>
        <w:t>附件5</w:t>
      </w:r>
    </w:p>
    <w:p w14:paraId="79DC07C7">
      <w:pPr>
        <w:pStyle w:val="5"/>
        <w:bidi w:val="0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default" w:ascii="Times New Roman" w:hAnsi="Times New Roman"/>
          <w:color w:val="auto"/>
        </w:rPr>
        <w:t>科技发展“拨改投”专项（“教育科技人才”一体化专项）</w:t>
      </w:r>
      <w:r>
        <w:rPr>
          <w:rFonts w:hint="eastAsia" w:ascii="Times New Roman" w:hAnsi="Times New Roman"/>
          <w:color w:val="auto"/>
          <w:lang w:val="en-US" w:eastAsia="zh-CN"/>
        </w:rPr>
        <w:t>申报指南</w:t>
      </w:r>
    </w:p>
    <w:p w14:paraId="52091A95">
      <w:pPr>
        <w:shd w:val="clear" w:color="auto" w:fill="auto"/>
        <w:bidi w:val="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 w14:paraId="3E180C6E">
      <w:pPr>
        <w:pStyle w:val="3"/>
        <w:bidi w:val="0"/>
        <w:rPr>
          <w:rFonts w:hint="default" w:ascii="Times New Roman" w:hAnsi="Times New Roman" w:eastAsia="黑体"/>
          <w:color w:val="auto"/>
          <w:lang w:val="en-US" w:eastAsia="zh-CN"/>
        </w:rPr>
      </w:pPr>
      <w:r>
        <w:rPr>
          <w:rFonts w:hint="default" w:ascii="Times New Roman" w:hAnsi="Times New Roman"/>
          <w:color w:val="auto"/>
        </w:rPr>
        <w:t>一、</w:t>
      </w:r>
      <w:r>
        <w:rPr>
          <w:rFonts w:hint="eastAsia" w:ascii="Times New Roman" w:hAnsi="Times New Roman"/>
          <w:color w:val="auto"/>
          <w:lang w:val="en-US" w:eastAsia="zh-CN"/>
        </w:rPr>
        <w:t>支持</w:t>
      </w:r>
      <w:r>
        <w:rPr>
          <w:rFonts w:hint="eastAsia"/>
          <w:color w:val="auto"/>
          <w:lang w:val="en-US" w:eastAsia="zh-CN"/>
        </w:rPr>
        <w:t>主体</w:t>
      </w:r>
    </w:p>
    <w:p w14:paraId="6BC779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项目申报单位须是在咸阳市辖区内依法注册、纳税，且具备独立法人资格的企业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7E7906D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（二）申报项目技术属性强、成效显著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，重点支持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高校、科研院所团队以自有科技成果设立的企业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企业与高校、科研院所合作，通过购买专利、联合研发等方式进行成果转化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5CE0A0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）企业为股权结构清晰的有限责任公司、股份有限公司或有限合伙企业，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具有清晰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商业模式、盈利模式。</w:t>
      </w:r>
    </w:p>
    <w:p w14:paraId="7248C1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企业无严重失信行为，未被纳入部门监管失信“黑名单”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09FF09AA">
      <w:pPr>
        <w:pStyle w:val="3"/>
        <w:bidi w:val="0"/>
        <w:rPr>
          <w:rFonts w:hint="default" w:ascii="Times New Roman" w:hAnsi="Times New Roman"/>
          <w:color w:val="auto"/>
        </w:rPr>
      </w:pPr>
      <w:r>
        <w:rPr>
          <w:rFonts w:hint="default" w:ascii="Times New Roman" w:hAnsi="Times New Roman"/>
          <w:color w:val="auto"/>
        </w:rPr>
        <w:t>二、支持条件</w:t>
      </w:r>
    </w:p>
    <w:p w14:paraId="2BEB27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本次财政资金“拨改投”支持方式主要分为“普通股”“优先股”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eastAsia="zh-CN"/>
        </w:rPr>
        <w:t>两种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支持方式，企业根据自身需求择一进行申报。市级国有金融资本管理运营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（即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/>
        </w:rPr>
        <w:t>咸阳市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财金投资管理有限公司）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在尽职调查时，根据企业申报情况可调整支持方式和投资期限。</w:t>
      </w:r>
    </w:p>
    <w:p w14:paraId="30422702">
      <w:pPr>
        <w:pStyle w:val="4"/>
        <w:bidi w:val="0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default" w:ascii="Times New Roman" w:hAnsi="Times New Roman"/>
          <w:color w:val="auto"/>
          <w:lang w:val="en-US" w:eastAsia="zh-CN"/>
        </w:rPr>
        <w:t>（一）普通股</w:t>
      </w:r>
    </w:p>
    <w:p w14:paraId="41E7C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baseline"/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1．投资方式：同股同权，按照公司法、章程、出资协议的规定与其他投资人享有同等权利、承担同等义务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。</w:t>
      </w:r>
    </w:p>
    <w:p w14:paraId="11AAF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投资期限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不超过3年。</w:t>
      </w:r>
    </w:p>
    <w:p w14:paraId="204F8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．申报条件：</w:t>
      </w:r>
    </w:p>
    <w:p w14:paraId="75A6A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（1）企业实收资本不低于200万元。</w:t>
      </w:r>
    </w:p>
    <w:p w14:paraId="004B3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（2）企业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所在行业发展空间广阔，竞争优势和业务增速明显，具有清晰商业模式、盈利模式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。</w:t>
      </w:r>
    </w:p>
    <w:p w14:paraId="7E1F2703">
      <w:pPr>
        <w:pStyle w:val="4"/>
        <w:bidi w:val="0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default" w:ascii="Times New Roman" w:hAnsi="Times New Roman"/>
          <w:color w:val="auto"/>
          <w:lang w:val="en-US" w:eastAsia="zh-CN"/>
        </w:rPr>
        <w:t>（二）优先股</w:t>
      </w:r>
    </w:p>
    <w:p w14:paraId="4BE6B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1．投资方式：优先于一般投资人分配利润和剩余资产，原则上不参与企业经营投资管理的投资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。</w:t>
      </w:r>
    </w:p>
    <w:p w14:paraId="5404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投资期限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不超过3年。</w:t>
      </w:r>
    </w:p>
    <w:p w14:paraId="367D8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．申报条件：企业最近一期报表净资产规模不低于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150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万元，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 w:bidi="ar-SA"/>
        </w:rPr>
        <w:t>企业对咸阳市产业发展具有带动作用，具有一定竞争优势，经营规范、偿付能力良好。</w:t>
      </w:r>
    </w:p>
    <w:p w14:paraId="49373CFD">
      <w:pPr>
        <w:pStyle w:val="3"/>
        <w:bidi w:val="0"/>
        <w:rPr>
          <w:rFonts w:hint="default" w:ascii="Times New Roman" w:hAnsi="Times New Roman"/>
          <w:color w:val="auto"/>
        </w:rPr>
      </w:pPr>
      <w:r>
        <w:rPr>
          <w:rFonts w:hint="default" w:ascii="Times New Roman" w:hAnsi="Times New Roman"/>
          <w:color w:val="auto"/>
        </w:rPr>
        <w:t>三、支持重点</w:t>
      </w:r>
    </w:p>
    <w:p w14:paraId="0B7299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项目符合构建咸阳市现代化产业体系的要求和发展方向，具有良好的开发价值及产业化前景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重点支持未来产业、能源化工、新材料、空海天、食品、输配电、中医药、电子显示、装备制造等领域。项目承担企业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进入市场化发展阶段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能够获得合格外部风险投资机构投资的。</w:t>
      </w:r>
    </w:p>
    <w:p w14:paraId="45D0AB04">
      <w:pPr>
        <w:pStyle w:val="3"/>
        <w:bidi w:val="0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四</w:t>
      </w:r>
      <w:r>
        <w:rPr>
          <w:rFonts w:hint="default" w:ascii="Times New Roman" w:hAnsi="Times New Roman"/>
          <w:color w:val="auto"/>
          <w:lang w:val="en-US" w:eastAsia="zh-CN"/>
        </w:rPr>
        <w:t>、申报程序</w:t>
      </w:r>
    </w:p>
    <w:p w14:paraId="03DE96FA">
      <w:pPr>
        <w:pStyle w:val="4"/>
        <w:bidi w:val="0"/>
        <w:rPr>
          <w:rFonts w:hint="default" w:ascii="Times New Roman" w:hAnsi="Times New Roman"/>
          <w:color w:val="auto"/>
        </w:rPr>
      </w:pPr>
      <w:r>
        <w:rPr>
          <w:rFonts w:hint="default" w:ascii="Times New Roman" w:hAnsi="Times New Roman"/>
          <w:color w:val="auto"/>
        </w:rPr>
        <w:t>（一）申报时间</w:t>
      </w:r>
    </w:p>
    <w:p w14:paraId="48280A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“拨改投”项目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  <w:t>全年受理申请。</w:t>
      </w:r>
    </w:p>
    <w:p w14:paraId="6E489930">
      <w:pPr>
        <w:pStyle w:val="4"/>
        <w:bidi w:val="0"/>
        <w:rPr>
          <w:rFonts w:hint="default" w:ascii="Times New Roman" w:hAnsi="Times New Roman"/>
          <w:color w:val="auto"/>
        </w:rPr>
      </w:pPr>
      <w:r>
        <w:rPr>
          <w:rFonts w:hint="default" w:ascii="Times New Roman" w:hAnsi="Times New Roman"/>
          <w:color w:val="auto"/>
        </w:rPr>
        <w:t>（二）申报流程</w:t>
      </w:r>
    </w:p>
    <w:p w14:paraId="3C37CC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  <w:t>1. 申报单位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线下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申请书并提交相关证明材料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  <w:t>申报书在咸阳市科技局官网下载区下载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1663CD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市科技局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组织对项目申报资料的完整性、规范性、相符性等进行形式审查，对于审查通过的项目，纳入项目储备库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市科技局定期推荐项目清单用于投资实施。</w:t>
      </w:r>
    </w:p>
    <w:p w14:paraId="5988CE53">
      <w:pPr>
        <w:pStyle w:val="3"/>
        <w:bidi w:val="0"/>
        <w:rPr>
          <w:rFonts w:hint="eastAsia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五</w:t>
      </w:r>
      <w:r>
        <w:rPr>
          <w:rFonts w:hint="default" w:ascii="Times New Roman" w:hAnsi="Times New Roman"/>
          <w:color w:val="auto"/>
        </w:rPr>
        <w:t>、</w:t>
      </w:r>
      <w:r>
        <w:rPr>
          <w:rFonts w:hint="eastAsia"/>
          <w:color w:val="auto"/>
          <w:lang w:val="en-US" w:eastAsia="zh-CN"/>
        </w:rPr>
        <w:t>资金额度</w:t>
      </w:r>
    </w:p>
    <w:p w14:paraId="58394BBE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根据项目情况一事一议。</w:t>
      </w:r>
    </w:p>
    <w:p w14:paraId="49BF5073">
      <w:pPr>
        <w:pStyle w:val="3"/>
        <w:bidi w:val="0"/>
        <w:rPr>
          <w:rFonts w:hint="default" w:ascii="Times New Roman" w:hAnsi="Times New Roman" w:eastAsia="黑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六、</w:t>
      </w:r>
      <w:r>
        <w:rPr>
          <w:rFonts w:hint="eastAsia" w:ascii="Times New Roman" w:hAnsi="Times New Roman"/>
          <w:color w:val="auto"/>
          <w:lang w:val="en-US" w:eastAsia="zh-CN"/>
        </w:rPr>
        <w:t>咨询电话</w:t>
      </w:r>
    </w:p>
    <w:p w14:paraId="277D40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创新平台建设科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刘佩叶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 15029305205</w:t>
      </w:r>
    </w:p>
    <w:p w14:paraId="30A6F3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刘</w:t>
      </w: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越  13581860031</w:t>
      </w:r>
    </w:p>
    <w:p w14:paraId="5AF7DFC7">
      <w:pPr>
        <w:shd w:val="clear" w:color="auto" w:fill="auto"/>
        <w:ind w:firstLine="640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shd w:val="clear" w:color="auto" w:fill="auto"/>
          <w:lang w:val="en-US" w:eastAsia="zh-CN"/>
        </w:rPr>
        <w:t>（其他未尽事宜详见咸阳市科技局官网《咸阳市科技发展“拨改投”专项资金管理办法（试行）》）</w:t>
      </w:r>
    </w:p>
    <w:p w14:paraId="426C9A16">
      <w:pPr>
        <w:bidi w:val="0"/>
        <w:rPr>
          <w:rFonts w:hint="default"/>
          <w:lang w:val="en-US" w:eastAsia="zh-CN"/>
        </w:rPr>
      </w:pPr>
    </w:p>
    <w:p w14:paraId="2403FFBA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F6037"/>
    <w:rsid w:val="1B3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420"/>
      <w:outlineLvl w:val="0"/>
    </w:pPr>
    <w:rPr>
      <w:rFonts w:eastAsia="黑体"/>
      <w:kern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Times New Roman" w:hAnsi="Times New Roman" w:eastAsia="楷体_GB2312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Title"/>
    <w:basedOn w:val="1"/>
    <w:qFormat/>
    <w:uiPriority w:val="0"/>
    <w:pPr>
      <w:spacing w:line="660" w:lineRule="exact"/>
      <w:ind w:firstLine="0" w:firstLineChars="0"/>
      <w:jc w:val="center"/>
      <w:outlineLvl w:val="0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2025-05-08T09:21:00Z</dcterms:created>
  <dc:creator> Catyxin</dc:creator>
  <cp:lastModifiedBy> Catyxin</cp:lastModifiedBy>
  <dcterms:modified xsi:type="dcterms:W3CDTF">2025-05-08T09:21:41Z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9612D9667F7E4366AFF27913E150191B_11</vt:lpwstr>
  </property>
  <property fmtid="{D5CDD505-2E9C-101B-9397-08002B2CF9AE}" pid="4" name="KSOTemplateDocerSaveRecord">
    <vt:lpwstr>eyJoZGlkIjoiMzkzN2RjNjAyYWNkOTkxMGQyMmQ5YzI4MjI0NDI4YmEiLCJ1c2VySWQiOiIzMjEzMzg2MzQifQ==</vt:lpwstr>
  </property>
</Properties>
</file>