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42A5D">
      <w:pPr>
        <w:spacing w:line="560" w:lineRule="exact"/>
        <w:rPr>
          <w:rFonts w:hint="eastAsia" w:ascii="黑体" w:hAnsi="黑体" w:eastAsia="黑体" w:cs="黑体"/>
          <w:b/>
          <w:color w:val="000000"/>
          <w:sz w:val="32"/>
          <w:szCs w:val="32"/>
        </w:rPr>
      </w:pPr>
      <w:r>
        <w:rPr>
          <w:rFonts w:hint="eastAsia" w:ascii="黑体" w:hAnsi="黑体" w:eastAsia="黑体" w:cs="黑体"/>
          <w:color w:val="000000"/>
          <w:sz w:val="32"/>
          <w:szCs w:val="32"/>
        </w:rPr>
        <w:t>附件2</w:t>
      </w:r>
    </w:p>
    <w:p w14:paraId="74B4EC3A">
      <w:pPr>
        <w:pStyle w:val="3"/>
        <w:spacing w:before="0" w:beforeAutospacing="0" w:after="0" w:afterAutospacing="0" w:line="560" w:lineRule="exact"/>
        <w:jc w:val="center"/>
        <w:rPr>
          <w:rFonts w:ascii="方正小标宋简体" w:hAnsi="方正小标宋简体" w:eastAsia="方正小标宋简体" w:cs="方正小标宋简体"/>
          <w:b w:val="0"/>
          <w:bCs/>
          <w:color w:val="000000"/>
          <w:sz w:val="44"/>
          <w:szCs w:val="44"/>
        </w:rPr>
      </w:pPr>
      <w:r>
        <w:rPr>
          <w:rFonts w:ascii="方正小标宋简体" w:hAnsi="方正小标宋简体" w:eastAsia="方正小标宋简体" w:cs="方正小标宋简体"/>
          <w:b w:val="0"/>
          <w:bCs/>
          <w:color w:val="000000"/>
          <w:sz w:val="44"/>
          <w:szCs w:val="44"/>
        </w:rPr>
        <w:t>陕西省非物质文化遗产名录</w:t>
      </w:r>
    </w:p>
    <w:p w14:paraId="053E00C8">
      <w:pPr>
        <w:pStyle w:val="3"/>
        <w:tabs>
          <w:tab w:val="center" w:pos="4318"/>
        </w:tabs>
        <w:spacing w:before="0" w:beforeAutospacing="0" w:after="0" w:afterAutospacing="0" w:line="560" w:lineRule="exact"/>
        <w:jc w:val="center"/>
        <w:rPr>
          <w:rFonts w:ascii="方正小标宋简体" w:hAnsi="方正小标宋简体" w:eastAsia="方正小标宋简体" w:cs="方正小标宋简体"/>
          <w:b w:val="0"/>
          <w:bCs/>
          <w:color w:val="000000"/>
          <w:sz w:val="44"/>
          <w:szCs w:val="44"/>
        </w:rPr>
      </w:pPr>
      <w:r>
        <w:rPr>
          <w:rFonts w:ascii="方正小标宋简体" w:hAnsi="方正小标宋简体" w:eastAsia="方正小标宋简体" w:cs="方正小标宋简体"/>
          <w:b w:val="0"/>
          <w:bCs/>
          <w:color w:val="000000"/>
          <w:sz w:val="44"/>
          <w:szCs w:val="44"/>
        </w:rPr>
        <w:t>申报辅助材料制作要求</w:t>
      </w:r>
    </w:p>
    <w:p w14:paraId="6392FEFE">
      <w:pPr>
        <w:spacing w:line="560" w:lineRule="exact"/>
        <w:rPr>
          <w:b/>
          <w:color w:val="000000"/>
          <w:sz w:val="32"/>
        </w:rPr>
      </w:pPr>
    </w:p>
    <w:p w14:paraId="66401A9E">
      <w:pPr>
        <w:spacing w:line="560" w:lineRule="exact"/>
        <w:ind w:firstLine="640" w:firstLineChars="200"/>
        <w:rPr>
          <w:rFonts w:ascii="黑体" w:eastAsia="黑体"/>
          <w:bCs/>
          <w:color w:val="000000"/>
          <w:sz w:val="32"/>
        </w:rPr>
      </w:pPr>
      <w:r>
        <w:rPr>
          <w:rFonts w:hint="eastAsia" w:ascii="黑体" w:eastAsia="黑体"/>
          <w:bCs/>
          <w:color w:val="000000"/>
          <w:sz w:val="32"/>
        </w:rPr>
        <w:t>一、</w:t>
      </w:r>
      <w:r>
        <w:rPr>
          <w:rFonts w:hint="eastAsia" w:ascii="仿宋_GB2312" w:eastAsia="黑体"/>
          <w:bCs/>
          <w:color w:val="000000"/>
          <w:sz w:val="32"/>
        </w:rPr>
        <w:t>申报录像片</w:t>
      </w:r>
    </w:p>
    <w:p w14:paraId="098FB8E7">
      <w:pPr>
        <w:spacing w:line="560" w:lineRule="exact"/>
        <w:ind w:firstLine="640" w:firstLineChars="200"/>
        <w:rPr>
          <w:rFonts w:hint="eastAsia" w:ascii="楷体" w:hAnsi="楷体" w:eastAsia="楷体" w:cs="楷体"/>
          <w:color w:val="000000"/>
          <w:sz w:val="32"/>
        </w:rPr>
      </w:pPr>
      <w:r>
        <w:rPr>
          <w:rFonts w:hint="eastAsia" w:ascii="楷体" w:hAnsi="楷体" w:eastAsia="楷体" w:cs="楷体"/>
          <w:color w:val="000000"/>
          <w:sz w:val="32"/>
        </w:rPr>
        <w:t>（一）技术要求：</w:t>
      </w:r>
    </w:p>
    <w:p w14:paraId="2C6B29ED">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制式：录像带可作成VCD或DVD形式，有条件的也可以制作成数码Betacam（Pal制式），Betacam SP带（Pal及 NTSC制式均可），数码录像带（Pal制式）或数码Cam带（Pal制式）。</w:t>
      </w:r>
    </w:p>
    <w:p w14:paraId="7099DF92">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长度：5-7分钟。</w:t>
      </w:r>
    </w:p>
    <w:p w14:paraId="1A545B53">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文件类型：提供评审委员会审看的录像片必须是专为申报书制作的原版录像，而不是任何现成的录像资料（如风光旅游宣传录像之类）。</w:t>
      </w:r>
    </w:p>
    <w:p w14:paraId="3978522D">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画外音：录像可配有普通话解说词。</w:t>
      </w:r>
    </w:p>
    <w:p w14:paraId="1EC8F004">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录像片制作：录像带的摄制、编辑要保证质量，尽量避免过多使用变焦，距离过近或过远，摄制、剪辑技术过差，音量饱和等。</w:t>
      </w:r>
    </w:p>
    <w:p w14:paraId="3379574C">
      <w:pPr>
        <w:spacing w:line="560" w:lineRule="exact"/>
        <w:ind w:firstLine="640" w:firstLineChars="200"/>
        <w:rPr>
          <w:rFonts w:ascii="仿宋_GB2312" w:eastAsia="仿宋_GB2312"/>
          <w:color w:val="000000"/>
          <w:sz w:val="32"/>
        </w:rPr>
      </w:pPr>
      <w:r>
        <w:rPr>
          <w:rFonts w:hint="eastAsia" w:ascii="楷体" w:hAnsi="楷体" w:eastAsia="楷体" w:cs="楷体"/>
          <w:color w:val="000000"/>
          <w:sz w:val="32"/>
        </w:rPr>
        <w:t>（二）录像片内容：</w:t>
      </w:r>
    </w:p>
    <w:p w14:paraId="0E7CCBC6">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录像片内容应注意下述结构：</w:t>
      </w:r>
    </w:p>
    <w:p w14:paraId="6759A75D">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第一部分：概述</w:t>
      </w:r>
    </w:p>
    <w:p w14:paraId="41527C47">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概括说明申报项目的显著特征，及其社会和自然环境；如果申报项目涉及某种手工技能，则须完整展现其相关技艺和技能的各个环节；如果涉及口头表演，则须充分展现其表演者、表演活动和表演环境，并配以文字字幕；如果涉及的是一个文化空间，则须阐明其对于延续这一传统的特殊价值和重要意义。</w:t>
      </w:r>
    </w:p>
    <w:p w14:paraId="2A1E4DC5">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第二部分：突出价值</w:t>
      </w:r>
    </w:p>
    <w:p w14:paraId="7BA3EDAD">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阐释申报项目对相关区域和陕西民族民间传统文化所具有的突出价值，以及申报理由。</w:t>
      </w:r>
    </w:p>
    <w:p w14:paraId="5CCA2FDE">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第三部分：濒危状况</w:t>
      </w:r>
    </w:p>
    <w:p w14:paraId="0729A36B">
      <w:pPr>
        <w:spacing w:line="560" w:lineRule="exact"/>
        <w:ind w:firstLine="480"/>
        <w:rPr>
          <w:rFonts w:hint="eastAsia" w:ascii="仿宋" w:hAnsi="仿宋" w:eastAsia="仿宋" w:cs="仿宋"/>
          <w:color w:val="000000"/>
          <w:sz w:val="32"/>
        </w:rPr>
      </w:pPr>
      <w:r>
        <w:rPr>
          <w:rFonts w:hint="eastAsia" w:ascii="仿宋" w:hAnsi="仿宋" w:eastAsia="仿宋" w:cs="仿宋"/>
          <w:color w:val="000000"/>
          <w:sz w:val="32"/>
        </w:rPr>
        <w:t>说明这一特定文化表现形式或文化空间的濒危状况及其原因。</w:t>
      </w:r>
    </w:p>
    <w:p w14:paraId="1450FD88">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第四部分：保护规划</w:t>
      </w:r>
    </w:p>
    <w:p w14:paraId="1033DB1F">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简明扼要地描述十年保护目标，及五年保护工作计划的主要内容和具体步骤。</w:t>
      </w:r>
    </w:p>
    <w:p w14:paraId="7D602C26">
      <w:pPr>
        <w:spacing w:line="560" w:lineRule="exact"/>
        <w:ind w:firstLine="640" w:firstLineChars="200"/>
        <w:rPr>
          <w:rFonts w:ascii="黑体" w:eastAsia="黑体"/>
          <w:bCs/>
          <w:color w:val="000000"/>
          <w:sz w:val="32"/>
        </w:rPr>
      </w:pPr>
      <w:r>
        <w:rPr>
          <w:rFonts w:hint="eastAsia" w:ascii="黑体" w:hAnsi="ˎ̥" w:eastAsia="黑体"/>
          <w:bCs/>
          <w:color w:val="000000"/>
          <w:kern w:val="0"/>
          <w:sz w:val="32"/>
        </w:rPr>
        <w:t>二、</w:t>
      </w:r>
      <w:r>
        <w:rPr>
          <w:rFonts w:hint="eastAsia" w:ascii="黑体" w:eastAsia="黑体"/>
          <w:bCs/>
          <w:color w:val="000000"/>
          <w:sz w:val="32"/>
        </w:rPr>
        <w:t>有助于说明申报项目的其他资料</w:t>
      </w:r>
    </w:p>
    <w:p w14:paraId="17D66A7F">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（一）分布图及其他图表；</w:t>
      </w:r>
    </w:p>
    <w:p w14:paraId="337BF5DF">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（二）附有底片或幻灯片的照片（统一编号，并附文字说明及摄影者或版权所有者的姓名）；</w:t>
      </w:r>
    </w:p>
    <w:p w14:paraId="0314564B">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（三）录音带、录像带、CD\VCD\DVD等格式的音频、视频资料，数字化文件；</w:t>
      </w:r>
    </w:p>
    <w:p w14:paraId="703A7008">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（四）历史文献、书面资料、宣传册、简报等；</w:t>
      </w:r>
    </w:p>
    <w:p w14:paraId="34CACB19">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（五）其它资料。</w:t>
      </w:r>
    </w:p>
    <w:p w14:paraId="24C437A0">
      <w:pPr>
        <w:spacing w:line="560" w:lineRule="exact"/>
        <w:ind w:firstLine="640" w:firstLineChars="200"/>
        <w:rPr>
          <w:rFonts w:ascii="黑体" w:eastAsia="黑体"/>
          <w:bCs/>
          <w:color w:val="000000"/>
          <w:sz w:val="32"/>
        </w:rPr>
      </w:pPr>
      <w:r>
        <w:rPr>
          <w:rFonts w:hint="eastAsia" w:ascii="黑体" w:eastAsia="黑体"/>
          <w:bCs/>
          <w:color w:val="000000"/>
          <w:sz w:val="32"/>
        </w:rPr>
        <w:t>三、证明材料和授权书</w:t>
      </w:r>
    </w:p>
    <w:p w14:paraId="07234591">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 xml:space="preserve">（一）相关区域、群体或传承人同意申报该项目的书面授权证明（可以是书面文件，或录像带、录音带，或其他任何无可辩驳的证据）； </w:t>
      </w:r>
    </w:p>
    <w:p w14:paraId="5428E359">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（二）申报者应出具一份同意使用申报材料进行宣传和推广工作的授权书。</w:t>
      </w:r>
    </w:p>
    <w:p w14:paraId="2C16CEAF">
      <w:pPr>
        <w:spacing w:line="560" w:lineRule="exact"/>
        <w:ind w:firstLine="640" w:firstLineChars="200"/>
        <w:rPr>
          <w:rFonts w:eastAsia="黑体"/>
          <w:bCs/>
          <w:color w:val="000000"/>
          <w:sz w:val="32"/>
        </w:rPr>
      </w:pPr>
      <w:r>
        <w:rPr>
          <w:rFonts w:hint="eastAsia" w:eastAsia="黑体"/>
          <w:bCs/>
          <w:color w:val="000000"/>
          <w:sz w:val="32"/>
        </w:rPr>
        <w:t>四、申报材料总目录</w:t>
      </w:r>
    </w:p>
    <w:p w14:paraId="5A11E08F">
      <w:pPr>
        <w:spacing w:line="560" w:lineRule="exact"/>
        <w:ind w:firstLine="640" w:firstLineChars="200"/>
        <w:rPr>
          <w:rFonts w:hint="eastAsia" w:ascii="仿宋" w:hAnsi="仿宋" w:eastAsia="仿宋" w:cs="仿宋"/>
          <w:color w:val="000000"/>
          <w:sz w:val="32"/>
        </w:rPr>
      </w:pPr>
      <w:r>
        <w:rPr>
          <w:rFonts w:hint="eastAsia" w:ascii="仿宋" w:hAnsi="仿宋" w:eastAsia="仿宋" w:cs="仿宋"/>
          <w:color w:val="000000"/>
          <w:sz w:val="32"/>
        </w:rPr>
        <w:t>包括申报报告、申报书、辅助资料和证明材料等，标明编号、文件名称、介质类型、知识产权所有者的姓名及必要的说明文字和相关信息。</w:t>
      </w:r>
    </w:p>
    <w:p w14:paraId="0A85F319">
      <w:pPr>
        <w:spacing w:line="560" w:lineRule="exact"/>
        <w:ind w:firstLine="640" w:firstLineChars="200"/>
        <w:rPr>
          <w:rFonts w:eastAsia="仿宋_GB2312"/>
          <w:color w:val="000000"/>
          <w:sz w:val="32"/>
        </w:rPr>
      </w:pPr>
    </w:p>
    <w:p w14:paraId="3240B94D">
      <w:pPr>
        <w:spacing w:line="560" w:lineRule="exact"/>
        <w:ind w:firstLine="640" w:firstLineChars="200"/>
        <w:rPr>
          <w:rFonts w:eastAsia="仿宋_GB2312"/>
          <w:color w:val="000000"/>
          <w:sz w:val="32"/>
        </w:rPr>
      </w:pPr>
    </w:p>
    <w:p w14:paraId="515F24C0">
      <w:pPr>
        <w:spacing w:line="560" w:lineRule="exact"/>
        <w:ind w:firstLine="640" w:firstLineChars="200"/>
        <w:rPr>
          <w:rFonts w:eastAsia="仿宋_GB2312"/>
          <w:color w:val="000000"/>
          <w:sz w:val="32"/>
        </w:rPr>
      </w:pPr>
    </w:p>
    <w:p w14:paraId="36FA98FE">
      <w:pPr>
        <w:spacing w:line="560" w:lineRule="exact"/>
        <w:ind w:firstLine="640" w:firstLineChars="200"/>
        <w:rPr>
          <w:rFonts w:eastAsia="仿宋_GB2312"/>
          <w:color w:val="000000"/>
          <w:sz w:val="32"/>
        </w:rPr>
      </w:pPr>
    </w:p>
    <w:p w14:paraId="24A7B473">
      <w:pPr>
        <w:spacing w:line="560" w:lineRule="exact"/>
        <w:ind w:firstLine="640" w:firstLineChars="200"/>
        <w:rPr>
          <w:rFonts w:eastAsia="仿宋_GB2312"/>
          <w:color w:val="000000"/>
          <w:sz w:val="32"/>
        </w:rPr>
      </w:pPr>
    </w:p>
    <w:p w14:paraId="692A07F7">
      <w:pPr>
        <w:spacing w:line="560" w:lineRule="exact"/>
        <w:ind w:firstLine="640" w:firstLineChars="200"/>
        <w:rPr>
          <w:rFonts w:eastAsia="仿宋_GB2312"/>
          <w:color w:val="000000"/>
          <w:sz w:val="32"/>
        </w:rPr>
      </w:pPr>
    </w:p>
    <w:p w14:paraId="1212F751">
      <w:pPr>
        <w:spacing w:line="560" w:lineRule="exact"/>
        <w:ind w:firstLine="640" w:firstLineChars="200"/>
        <w:rPr>
          <w:rFonts w:eastAsia="仿宋_GB2312"/>
          <w:color w:val="000000"/>
          <w:sz w:val="32"/>
        </w:rPr>
      </w:pPr>
    </w:p>
    <w:p w14:paraId="3CE67D6B">
      <w:pPr>
        <w:spacing w:line="560" w:lineRule="exact"/>
        <w:ind w:firstLine="640" w:firstLineChars="200"/>
        <w:rPr>
          <w:rFonts w:eastAsia="仿宋_GB2312"/>
          <w:color w:val="000000"/>
          <w:sz w:val="32"/>
        </w:rPr>
      </w:pPr>
    </w:p>
    <w:p w14:paraId="498C1F75">
      <w:pPr>
        <w:spacing w:line="560" w:lineRule="exact"/>
        <w:ind w:firstLine="640" w:firstLineChars="200"/>
        <w:rPr>
          <w:rFonts w:eastAsia="仿宋_GB2312"/>
          <w:color w:val="000000"/>
          <w:sz w:val="32"/>
        </w:rPr>
      </w:pPr>
    </w:p>
    <w:p w14:paraId="2363C9B0">
      <w:pPr>
        <w:spacing w:line="560" w:lineRule="exact"/>
        <w:ind w:firstLine="640" w:firstLineChars="200"/>
        <w:rPr>
          <w:rFonts w:eastAsia="仿宋_GB2312"/>
          <w:color w:val="000000"/>
          <w:sz w:val="32"/>
        </w:rPr>
      </w:pPr>
    </w:p>
    <w:p w14:paraId="1D1EDEE8">
      <w:pPr>
        <w:spacing w:line="560" w:lineRule="exact"/>
        <w:ind w:firstLine="640" w:firstLineChars="200"/>
        <w:rPr>
          <w:rFonts w:eastAsia="仿宋_GB2312"/>
          <w:color w:val="000000"/>
          <w:sz w:val="32"/>
        </w:rPr>
      </w:pPr>
    </w:p>
    <w:p w14:paraId="2E8004BB">
      <w:pPr>
        <w:spacing w:line="560" w:lineRule="exact"/>
        <w:ind w:firstLine="640" w:firstLineChars="200"/>
        <w:rPr>
          <w:rFonts w:eastAsia="仿宋_GB2312"/>
          <w:color w:val="000000"/>
          <w:sz w:val="32"/>
        </w:rPr>
      </w:pPr>
    </w:p>
    <w:p w14:paraId="3FC0B2A1">
      <w:pPr>
        <w:spacing w:line="560" w:lineRule="exact"/>
        <w:ind w:firstLine="640" w:firstLineChars="200"/>
        <w:rPr>
          <w:rFonts w:eastAsia="仿宋_GB2312"/>
          <w:color w:val="000000"/>
          <w:sz w:val="32"/>
        </w:rPr>
        <w:sectPr>
          <w:footerReference r:id="rId3" w:type="default"/>
          <w:pgSz w:w="12240" w:h="15840"/>
          <w:pgMar w:top="2098" w:right="1474" w:bottom="1701" w:left="1587" w:header="850" w:footer="850" w:gutter="0"/>
          <w:pgNumType w:fmt="numberInDash" w:start="1"/>
          <w:cols w:space="720" w:num="1"/>
        </w:sectPr>
      </w:pPr>
    </w:p>
    <w:p w14:paraId="62430B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642C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30F55">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E530F55">
                    <w:pPr>
                      <w:pStyle w:val="4"/>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1E3409">
                          <w:pPr>
                            <w:pStyle w:val="4"/>
                            <w:ind w:left="420" w:leftChars="200" w:right="420" w:rightChars="20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6D1E3409">
                    <w:pPr>
                      <w:pStyle w:val="4"/>
                      <w:ind w:left="420" w:leftChars="200" w:right="420" w:rightChars="20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D7F38"/>
    <w:rsid w:val="7C5D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2025-03-29T05:42:00Z</dcterms:created>
  <dc:creator>Jiajing Xin</dc:creator>
  <cp:lastModifiedBy>Jiajing Xin</cp:lastModifiedBy>
  <dcterms:modified xsi:type="dcterms:W3CDTF">2025-03-29T05:43:07Z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FFF66A6D2D254E7FB63FA3EC2BD7F23A_11</vt:lpwstr>
  </property>
  <property fmtid="{D5CDD505-2E9C-101B-9397-08002B2CF9AE}" pid="4" name="KSOTemplateDocerSaveRecord">
    <vt:lpwstr>eyJoZGlkIjoiNWJiYzVlNDU5ZTBjODNkZjFhMmRlZjdjODY3Y2FiNmIiLCJ1c2VySWQiOiIyODY1NDczMzUifQ==</vt:lpwstr>
  </property>
</Properties>
</file>