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D9C3">
      <w:pPr>
        <w:widowControl/>
        <w:spacing w:line="440" w:lineRule="exact"/>
        <w:ind w:right="6" w:rightChars="3"/>
        <w:jc w:val="left"/>
        <w:rPr>
          <w:rFonts w:hint="eastAsia" w:ascii="仿宋_GB2312" w:hAnsi="仿宋" w:eastAsia="仿宋_GB2312" w:cs="Times New Roman"/>
          <w:b/>
          <w:sz w:val="28"/>
          <w:szCs w:val="2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附件2</w:t>
      </w:r>
      <w:r>
        <w:rPr>
          <w:rFonts w:hint="eastAsia" w:ascii="仿宋_GB2312" w:hAnsi="仿宋" w:eastAsia="仿宋_GB2312" w:cs="Times New Roman"/>
          <w:b/>
          <w:sz w:val="28"/>
          <w:szCs w:val="22"/>
        </w:rPr>
        <w:t xml:space="preserve"> </w:t>
      </w:r>
    </w:p>
    <w:p w14:paraId="267E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0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陕西省创新医疗器械概念验证项目征集表</w:t>
      </w:r>
    </w:p>
    <w:tbl>
      <w:tblPr>
        <w:tblStyle w:val="7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175"/>
        <w:gridCol w:w="823"/>
        <w:gridCol w:w="1021"/>
        <w:gridCol w:w="1204"/>
        <w:gridCol w:w="2683"/>
      </w:tblGrid>
      <w:tr w14:paraId="4167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B28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项目名称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E4657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3371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40C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简介</w:t>
            </w: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（项目创新性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及</w:t>
            </w: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拟解决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的关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键问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题</w:t>
            </w: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）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B0DC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6307A8C7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1EA1F75C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04FD1DAA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22EBCE17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3067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BA5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面临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的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难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点、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堵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点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364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75762404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1E6F5BB6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76473AC4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629DB0C5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0FF4310A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C031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506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希望获得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的合作、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2"/>
              </w:rPr>
              <w:t>协</w:t>
            </w:r>
            <w:r>
              <w:rPr>
                <w:rFonts w:hint="eastAsia" w:ascii="仿宋_GB2312" w:hAnsi="___WRD_EMBED_SUB_42" w:eastAsia="仿宋_GB2312" w:cs="___WRD_EMBED_SUB_42"/>
                <w:b/>
                <w:color w:val="000000"/>
                <w:sz w:val="24"/>
                <w:szCs w:val="22"/>
              </w:rPr>
              <w:t>作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F6BA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7D02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8CB8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所属系统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A97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</w:p>
        </w:tc>
        <w:tc>
          <w:tcPr>
            <w:tcW w:w="5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C7B6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A 医疗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lang w:val="en-US" w:eastAsia="zh-CN"/>
              </w:rPr>
              <w:t>机构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 xml:space="preserve">  B 高校及科研院所  C 企业  D其它</w:t>
            </w:r>
          </w:p>
        </w:tc>
      </w:tr>
      <w:tr w14:paraId="36E3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9AE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负责</w:t>
            </w:r>
          </w:p>
          <w:p w14:paraId="471D3CC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人姓名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16C5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F521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49DA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8F2A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F98B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年   月</w:t>
            </w:r>
          </w:p>
        </w:tc>
      </w:tr>
      <w:tr w14:paraId="1F673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B2A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行政职务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E4DF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6F07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技术职称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F19D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875C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92E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6EB3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D84A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7C84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A5D5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电子信箱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9D6E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781E9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A1F3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B983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9041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DBA7">
            <w:pPr>
              <w:adjustRightInd w:val="0"/>
              <w:snapToGrid w:val="0"/>
              <w:spacing w:line="300" w:lineRule="auto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776B1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0C33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6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6A98CA">
            <w:pPr>
              <w:adjustRightInd w:val="0"/>
              <w:snapToGrid w:val="0"/>
              <w:spacing w:line="300" w:lineRule="auto"/>
              <w:jc w:val="left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</w:rPr>
              <w:t>（座机）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 xml:space="preserve">        </w:t>
            </w:r>
            <w: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（手机）</w:t>
            </w:r>
          </w:p>
        </w:tc>
      </w:tr>
    </w:tbl>
    <w:p w14:paraId="28E35874">
      <w:pPr>
        <w:rPr>
          <w:rFonts w:hint="default" w:eastAsiaTheme="minorEastAsia"/>
          <w:sz w:val="36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AFB7CDF-8001-43E7-B178-C9114CC333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7C8D8D-8952-4B0B-B64A-45720E422097}"/>
  </w:font>
  <w:font w:name="___WRD_EMBED_SUB_4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96CD2010-CF90-487A-BD2C-199514E59B5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3F4FA8F-66E6-4AED-9833-6E04E9A891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265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D3"/>
    <w:rsid w:val="00023C38"/>
    <w:rsid w:val="00056DA2"/>
    <w:rsid w:val="00385D07"/>
    <w:rsid w:val="00494156"/>
    <w:rsid w:val="005650B4"/>
    <w:rsid w:val="006754DC"/>
    <w:rsid w:val="006D2157"/>
    <w:rsid w:val="00A92E38"/>
    <w:rsid w:val="00BF6A67"/>
    <w:rsid w:val="00C00A0B"/>
    <w:rsid w:val="00D47C01"/>
    <w:rsid w:val="00D926E7"/>
    <w:rsid w:val="00E61743"/>
    <w:rsid w:val="00F77FD3"/>
    <w:rsid w:val="00FE703C"/>
    <w:rsid w:val="0EBE78C5"/>
    <w:rsid w:val="1EDD3DF6"/>
    <w:rsid w:val="25E97353"/>
    <w:rsid w:val="286B356A"/>
    <w:rsid w:val="2A282B65"/>
    <w:rsid w:val="2EA554C8"/>
    <w:rsid w:val="43BE7BCB"/>
    <w:rsid w:val="44B92823"/>
    <w:rsid w:val="4A06637B"/>
    <w:rsid w:val="5F9F744C"/>
    <w:rsid w:val="603902C0"/>
    <w:rsid w:val="65997794"/>
    <w:rsid w:val="74377A96"/>
    <w:rsid w:val="79E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18</Lines>
  <Paragraphs>5</Paragraphs>
  <TotalTime>20</TotalTime>
  <ScaleCrop>false</ScaleCrop>
  <LinksUpToDate>false</LinksUpToDate>
  <CharactersWithSpaces>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2025-01-07T03:21:00Z</dcterms:created>
  <dc:creator>Administrator</dc:creator>
  <cp:lastModifiedBy>墨影涵心</cp:lastModifiedBy>
  <dcterms:modified xsi:type="dcterms:W3CDTF">2025-02-18T02:07:02Z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271B8430794F41C7BCFEB7A8242A36E0_13</vt:lpwstr>
  </property>
  <property fmtid="{D5CDD505-2E9C-101B-9397-08002B2CF9AE}" pid="4" name="KSOTemplateDocerSaveRecord">
    <vt:lpwstr>eyJoZGlkIjoiOGM5ZDViYTNhOTUxNzBlZGM4ZTg0OWFhNjdjMTI2NGQiLCJ1c2VySWQiOiIxMDM3MTY5MDMyIn0=</vt:lpwstr>
  </property>
</Properties>
</file>