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6A59E">
      <w:pPr>
        <w:widowControl/>
        <w:jc w:val="center"/>
        <w:rPr>
          <w:sz w:val="44"/>
          <w:szCs w:val="44"/>
        </w:rPr>
      </w:pPr>
      <w:r>
        <w:rPr>
          <w:rFonts w:ascii="Times New Roman" w:hAnsi="Times New Roman" w:eastAsia="宋体" w:cs="Times New Roman"/>
          <w:color w:val="000000"/>
          <w:kern w:val="0"/>
          <w:sz w:val="44"/>
          <w:szCs w:val="44"/>
          <w:lang w:bidi="ar"/>
        </w:rPr>
        <w:t>2025</w:t>
      </w:r>
      <w:r>
        <w:rPr>
          <w:rFonts w:ascii="方正小标宋简体" w:hAnsi="方正小标宋简体" w:eastAsia="方正小标宋简体" w:cs="方正小标宋简体"/>
          <w:color w:val="000000"/>
          <w:kern w:val="0"/>
          <w:sz w:val="44"/>
          <w:szCs w:val="44"/>
          <w:lang w:bidi="ar"/>
        </w:rPr>
        <w:t>年度陕西高等学校科学技术研究</w:t>
      </w:r>
      <w:r>
        <w:rPr>
          <w:rFonts w:hint="eastAsia" w:ascii="方正小标宋简体" w:hAnsi="方正小标宋简体" w:eastAsia="方正小标宋简体" w:cs="方正小标宋简体"/>
          <w:color w:val="000000"/>
          <w:kern w:val="0"/>
          <w:sz w:val="44"/>
          <w:szCs w:val="44"/>
          <w:lang w:bidi="ar"/>
        </w:rPr>
        <w:t>优秀成果认定公示内容</w:t>
      </w:r>
    </w:p>
    <w:p w14:paraId="0701ABB0">
      <w:pPr>
        <w:widowControl/>
        <w:jc w:val="left"/>
        <w:rPr>
          <w:rFonts w:ascii="仿宋_GB2312" w:hAnsi="仿宋_GB2312" w:eastAsia="仿宋_GB2312" w:cs="仿宋_GB2312"/>
          <w:color w:val="000000"/>
          <w:kern w:val="0"/>
          <w:sz w:val="31"/>
          <w:szCs w:val="31"/>
          <w:lang w:bidi="ar"/>
        </w:rPr>
      </w:pPr>
    </w:p>
    <w:p w14:paraId="5E28BA72">
      <w:pPr>
        <w:widowControl/>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一、</w:t>
      </w:r>
      <w:r>
        <w:rPr>
          <w:rFonts w:ascii="仿宋_GB2312" w:hAnsi="仿宋_GB2312" w:eastAsia="仿宋_GB2312" w:cs="仿宋_GB2312"/>
          <w:b/>
          <w:bCs/>
          <w:color w:val="000000"/>
          <w:kern w:val="0"/>
          <w:sz w:val="31"/>
          <w:szCs w:val="31"/>
          <w:lang w:bidi="ar"/>
        </w:rPr>
        <w:t>成果名称</w:t>
      </w:r>
      <w:r>
        <w:rPr>
          <w:rFonts w:hint="eastAsia" w:ascii="仿宋_GB2312" w:hAnsi="仿宋_GB2312" w:eastAsia="仿宋_GB2312" w:cs="仿宋_GB2312"/>
          <w:b/>
          <w:bCs/>
          <w:color w:val="000000"/>
          <w:kern w:val="0"/>
          <w:sz w:val="31"/>
          <w:szCs w:val="31"/>
          <w:lang w:bidi="ar"/>
        </w:rPr>
        <w:t>：中医药人工智能关键技术及转化</w:t>
      </w:r>
    </w:p>
    <w:p w14:paraId="657A78C2">
      <w:pPr>
        <w:widowControl/>
        <w:jc w:val="left"/>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color w:val="000000"/>
          <w:kern w:val="0"/>
          <w:sz w:val="31"/>
          <w:szCs w:val="31"/>
          <w:lang w:bidi="ar"/>
        </w:rPr>
        <w:t>二、</w:t>
      </w:r>
      <w:r>
        <w:rPr>
          <w:rFonts w:ascii="仿宋_GB2312" w:hAnsi="仿宋_GB2312" w:eastAsia="仿宋_GB2312" w:cs="仿宋_GB2312"/>
          <w:b/>
          <w:bCs/>
          <w:color w:val="000000"/>
          <w:kern w:val="0"/>
          <w:sz w:val="31"/>
          <w:szCs w:val="31"/>
          <w:lang w:bidi="ar"/>
        </w:rPr>
        <w:t>成果简介</w:t>
      </w:r>
      <w:r>
        <w:rPr>
          <w:rFonts w:hint="eastAsia" w:ascii="仿宋_GB2312" w:hAnsi="仿宋_GB2312" w:eastAsia="仿宋_GB2312" w:cs="仿宋_GB2312"/>
          <w:b/>
          <w:bCs/>
          <w:color w:val="000000"/>
          <w:kern w:val="0"/>
          <w:sz w:val="31"/>
          <w:szCs w:val="31"/>
          <w:lang w:bidi="ar"/>
        </w:rPr>
        <w:t>：</w:t>
      </w:r>
    </w:p>
    <w:p w14:paraId="6D67C2D7">
      <w:pPr>
        <w:widowControl/>
        <w:ind w:firstLine="560" w:firstLineChars="200"/>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中医药产业是我国最重要的民族支柱产业之一，其在常见慢性病、多发病防治中具有独特优势。然而，由于传统理论体系与现代医学标准衔接不畅、药效物质基础与作用机制不明、研发技术手段滞后等问题，严重制约了中医药的现代化发展。为此，项目团队</w:t>
      </w:r>
      <w:r>
        <w:rPr>
          <w:rFonts w:ascii="Times New Roman" w:hAnsi="Times New Roman" w:eastAsia="仿宋_GB2312" w:cs="Times New Roman"/>
          <w:color w:val="000000"/>
          <w:kern w:val="0"/>
          <w:sz w:val="28"/>
          <w:szCs w:val="28"/>
          <w:lang w:bidi="ar"/>
        </w:rPr>
        <w:t>针对中药复杂体系开展“</w:t>
      </w:r>
      <w:r>
        <w:rPr>
          <w:rFonts w:ascii="Times New Roman" w:hAnsi="Times New Roman" w:eastAsia="仿宋_GB2312" w:cs="Times New Roman"/>
          <w:b/>
          <w:bCs/>
          <w:color w:val="000000"/>
          <w:kern w:val="0"/>
          <w:sz w:val="28"/>
          <w:szCs w:val="28"/>
          <w:lang w:bidi="ar"/>
        </w:rPr>
        <w:t>多成分协同互作</w:t>
      </w:r>
      <w:r>
        <w:rPr>
          <w:rFonts w:ascii="Times New Roman" w:hAnsi="Times New Roman" w:eastAsia="仿宋_GB2312" w:cs="Times New Roman"/>
          <w:color w:val="000000"/>
          <w:kern w:val="0"/>
          <w:sz w:val="28"/>
          <w:szCs w:val="28"/>
          <w:lang w:bidi="ar"/>
        </w:rPr>
        <w:t>”方法学创新研究，提出了从分子、网络到组织、器官整合分析的系统药理学研究原理和方法</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重点解决了定量中药多成分动态互作研究的关键共性难题。</w:t>
      </w:r>
      <w:r>
        <w:rPr>
          <w:rFonts w:hint="eastAsia" w:ascii="Times New Roman" w:hAnsi="Times New Roman" w:eastAsia="仿宋_GB2312" w:cs="Times New Roman"/>
          <w:color w:val="000000"/>
          <w:kern w:val="0"/>
          <w:sz w:val="28"/>
          <w:szCs w:val="28"/>
          <w:lang w:bidi="ar"/>
        </w:rPr>
        <w:t>主要关键成果如下：</w:t>
      </w:r>
    </w:p>
    <w:p w14:paraId="46B4FD94">
      <w:pPr>
        <w:widowControl/>
        <w:ind w:firstLine="562" w:firstLineChars="200"/>
        <w:rPr>
          <w:rFonts w:ascii="Times New Roman" w:hAnsi="Times New Roman" w:eastAsia="仿宋_GB2312" w:cs="Times New Roman"/>
          <w:b/>
          <w:bCs/>
          <w:color w:val="000000"/>
          <w:kern w:val="0"/>
          <w:sz w:val="28"/>
          <w:szCs w:val="28"/>
          <w:lang w:bidi="ar"/>
        </w:rPr>
      </w:pPr>
      <w:r>
        <w:rPr>
          <w:rFonts w:hint="eastAsia" w:ascii="Times New Roman" w:hAnsi="Times New Roman" w:eastAsia="仿宋_GB2312" w:cs="Times New Roman"/>
          <w:b/>
          <w:bCs/>
          <w:color w:val="000000"/>
          <w:kern w:val="0"/>
          <w:sz w:val="28"/>
          <w:szCs w:val="28"/>
          <w:lang w:bidi="ar"/>
        </w:rPr>
        <w:t>（1）建立了“多点微效、级联放大、协同整合”研究新方法，为中药复方作用机制和显效模式研究提供新工具</w:t>
      </w:r>
    </w:p>
    <w:p w14:paraId="3D0491B1">
      <w:pPr>
        <w:widowControl/>
        <w:ind w:firstLine="560" w:firstLineChars="200"/>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复方作为中医药治疗的主要手段，其复杂的多成分间相互作用是复方发挥功效的主要特点</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解析多成分协同作用及其显效模式是复方作用机制研究的关键点和难点。</w:t>
      </w:r>
      <w:r>
        <w:rPr>
          <w:rFonts w:hint="eastAsia" w:ascii="Times New Roman" w:hAnsi="Times New Roman" w:eastAsia="仿宋_GB2312" w:cs="Times New Roman"/>
          <w:color w:val="000000"/>
          <w:kern w:val="0"/>
          <w:sz w:val="28"/>
          <w:szCs w:val="28"/>
          <w:lang w:bidi="ar"/>
        </w:rPr>
        <w:t>团队</w:t>
      </w:r>
      <w:r>
        <w:rPr>
          <w:rFonts w:ascii="Times New Roman" w:hAnsi="Times New Roman" w:eastAsia="仿宋_GB2312" w:cs="Times New Roman"/>
          <w:color w:val="000000"/>
          <w:kern w:val="0"/>
          <w:sz w:val="28"/>
          <w:szCs w:val="28"/>
          <w:lang w:bidi="ar"/>
        </w:rPr>
        <w:t>借助人工智能及系统科学理论和技术，创建了以分析中药“</w:t>
      </w:r>
      <w:r>
        <w:rPr>
          <w:rFonts w:ascii="Times New Roman" w:hAnsi="Times New Roman" w:eastAsia="仿宋_GB2312" w:cs="Times New Roman"/>
          <w:b/>
          <w:bCs/>
          <w:color w:val="000000"/>
          <w:kern w:val="0"/>
          <w:sz w:val="28"/>
          <w:szCs w:val="28"/>
          <w:lang w:bidi="ar"/>
        </w:rPr>
        <w:t>多点微效、级联放大、协同整合</w:t>
      </w:r>
      <w:r>
        <w:rPr>
          <w:rFonts w:ascii="Times New Roman" w:hAnsi="Times New Roman" w:eastAsia="仿宋_GB2312" w:cs="Times New Roman"/>
          <w:color w:val="000000"/>
          <w:kern w:val="0"/>
          <w:sz w:val="28"/>
          <w:szCs w:val="28"/>
          <w:lang w:bidi="ar"/>
        </w:rPr>
        <w:t>”效应机制为特色的评价体系，为中药复方解析和药效评价提供了新方法，为揭示中药复方显效模式提供了新技术，</w:t>
      </w:r>
      <w:r>
        <w:rPr>
          <w:rFonts w:ascii="Times New Roman" w:hAnsi="Times New Roman" w:eastAsia="仿宋_GB2312" w:cs="Times New Roman"/>
          <w:b/>
          <w:bCs/>
          <w:color w:val="000000"/>
          <w:kern w:val="0"/>
          <w:sz w:val="28"/>
          <w:szCs w:val="28"/>
          <w:lang w:bidi="ar"/>
        </w:rPr>
        <w:t>突破了中药机制研究的瓶颈</w:t>
      </w:r>
      <w:r>
        <w:rPr>
          <w:rFonts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color w:val="000000"/>
          <w:kern w:val="0"/>
          <w:sz w:val="28"/>
          <w:szCs w:val="28"/>
          <w:lang w:bidi="ar"/>
        </w:rPr>
        <w:t>该成果</w:t>
      </w:r>
      <w:r>
        <w:rPr>
          <w:rFonts w:ascii="Times New Roman" w:hAnsi="Times New Roman" w:eastAsia="仿宋_GB2312" w:cs="Times New Roman"/>
          <w:color w:val="000000"/>
          <w:kern w:val="0"/>
          <w:sz w:val="28"/>
          <w:szCs w:val="28"/>
          <w:lang w:bidi="ar"/>
        </w:rPr>
        <w:t>在</w:t>
      </w:r>
      <w:r>
        <w:rPr>
          <w:rFonts w:ascii="Times New Roman" w:hAnsi="Times New Roman" w:eastAsia="仿宋_GB2312" w:cs="Times New Roman"/>
          <w:i/>
          <w:iCs/>
          <w:color w:val="000000"/>
          <w:kern w:val="0"/>
          <w:sz w:val="28"/>
          <w:szCs w:val="28"/>
          <w:lang w:bidi="ar"/>
        </w:rPr>
        <w:t>Briefings in bioinformatics</w:t>
      </w:r>
      <w:r>
        <w:rPr>
          <w:rFonts w:ascii="Times New Roman" w:hAnsi="Times New Roman" w:eastAsia="仿宋_GB2312" w:cs="Times New Roman"/>
          <w:color w:val="000000"/>
          <w:kern w:val="0"/>
          <w:sz w:val="28"/>
          <w:szCs w:val="28"/>
          <w:lang w:bidi="ar"/>
        </w:rPr>
        <w:t>，</w:t>
      </w:r>
      <w:r>
        <w:rPr>
          <w:rFonts w:ascii="Times New Roman" w:hAnsi="Times New Roman" w:eastAsia="仿宋_GB2312" w:cs="Times New Roman"/>
          <w:i/>
          <w:iCs/>
          <w:color w:val="000000"/>
          <w:kern w:val="0"/>
          <w:sz w:val="28"/>
          <w:szCs w:val="28"/>
          <w:lang w:bidi="ar"/>
        </w:rPr>
        <w:t>ACS Chemical Biol</w:t>
      </w:r>
      <w:r>
        <w:rPr>
          <w:rFonts w:ascii="Times New Roman" w:hAnsi="Times New Roman" w:eastAsia="仿宋_GB2312" w:cs="Times New Roman"/>
          <w:color w:val="000000"/>
          <w:kern w:val="0"/>
          <w:sz w:val="28"/>
          <w:szCs w:val="28"/>
          <w:lang w:bidi="ar"/>
        </w:rPr>
        <w:t>等刊物</w:t>
      </w:r>
      <w:r>
        <w:rPr>
          <w:rFonts w:hint="eastAsia" w:ascii="Times New Roman" w:hAnsi="Times New Roman" w:eastAsia="仿宋_GB2312" w:cs="Times New Roman"/>
          <w:color w:val="000000"/>
          <w:kern w:val="0"/>
          <w:sz w:val="28"/>
          <w:szCs w:val="28"/>
          <w:lang w:bidi="ar"/>
        </w:rPr>
        <w:t>上</w:t>
      </w:r>
      <w:r>
        <w:rPr>
          <w:rFonts w:ascii="Times New Roman" w:hAnsi="Times New Roman" w:eastAsia="仿宋_GB2312" w:cs="Times New Roman"/>
          <w:color w:val="000000"/>
          <w:kern w:val="0"/>
          <w:sz w:val="28"/>
          <w:szCs w:val="28"/>
          <w:lang w:bidi="ar"/>
        </w:rPr>
        <w:t>发表SCI论文35篇</w:t>
      </w:r>
      <w:r>
        <w:rPr>
          <w:rFonts w:hint="eastAsia" w:ascii="Times New Roman" w:hAnsi="Times New Roman" w:eastAsia="仿宋_GB2312" w:cs="Times New Roman"/>
          <w:color w:val="000000"/>
          <w:kern w:val="0"/>
          <w:sz w:val="28"/>
          <w:szCs w:val="28"/>
          <w:lang w:bidi="ar"/>
        </w:rPr>
        <w:t>，开发软件一项，获得专利授权3项。</w:t>
      </w:r>
    </w:p>
    <w:p w14:paraId="34EA7BEA">
      <w:pPr>
        <w:widowControl/>
        <w:ind w:firstLine="562" w:firstLineChars="200"/>
        <w:rPr>
          <w:rFonts w:ascii="Times New Roman" w:hAnsi="Times New Roman" w:eastAsia="仿宋_GB2312" w:cs="Times New Roman"/>
          <w:b/>
          <w:bCs/>
          <w:color w:val="000000"/>
          <w:kern w:val="0"/>
          <w:sz w:val="28"/>
          <w:szCs w:val="28"/>
          <w:lang w:bidi="ar"/>
        </w:rPr>
      </w:pPr>
      <w:r>
        <w:rPr>
          <w:rFonts w:hint="eastAsia" w:ascii="Times New Roman" w:hAnsi="Times New Roman" w:eastAsia="仿宋_GB2312" w:cs="Times New Roman"/>
          <w:b/>
          <w:bCs/>
          <w:color w:val="000000"/>
          <w:kern w:val="0"/>
          <w:sz w:val="28"/>
          <w:szCs w:val="28"/>
          <w:lang w:bidi="ar"/>
        </w:rPr>
        <w:t>（2）开发了大型中药系统分析公益平台TCMSP，被国内外广泛使用，创造巨大社会和经济效益</w:t>
      </w:r>
    </w:p>
    <w:p w14:paraId="362807A6">
      <w:pPr>
        <w:widowControl/>
        <w:ind w:firstLine="560" w:firstLineChars="200"/>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为克服中药系统药理学方法在中医药应用中的技术障碍，</w:t>
      </w:r>
      <w:r>
        <w:rPr>
          <w:rFonts w:hint="eastAsia" w:ascii="Times New Roman" w:hAnsi="Times New Roman" w:eastAsia="仿宋_GB2312" w:cs="Times New Roman"/>
          <w:color w:val="000000"/>
          <w:kern w:val="0"/>
          <w:sz w:val="28"/>
          <w:szCs w:val="28"/>
          <w:lang w:bidi="ar"/>
        </w:rPr>
        <w:t>团队</w:t>
      </w:r>
      <w:r>
        <w:rPr>
          <w:rFonts w:ascii="Times New Roman" w:hAnsi="Times New Roman" w:eastAsia="仿宋_GB2312" w:cs="Times New Roman"/>
          <w:color w:val="000000"/>
          <w:kern w:val="0"/>
          <w:sz w:val="28"/>
          <w:szCs w:val="28"/>
          <w:lang w:bidi="ar"/>
        </w:rPr>
        <w:t>历经近20年，成功开发</w:t>
      </w:r>
      <w:r>
        <w:rPr>
          <w:rFonts w:hint="eastAsia" w:ascii="Times New Roman" w:hAnsi="Times New Roman" w:eastAsia="仿宋_GB2312" w:cs="Times New Roman"/>
          <w:color w:val="000000"/>
          <w:kern w:val="0"/>
          <w:sz w:val="28"/>
          <w:szCs w:val="28"/>
          <w:lang w:bidi="ar"/>
        </w:rPr>
        <w:t>出</w:t>
      </w:r>
      <w:r>
        <w:rPr>
          <w:rFonts w:ascii="Times New Roman" w:hAnsi="Times New Roman" w:eastAsia="仿宋_GB2312" w:cs="Times New Roman"/>
          <w:color w:val="000000"/>
          <w:kern w:val="0"/>
          <w:sz w:val="28"/>
          <w:szCs w:val="28"/>
          <w:lang w:bidi="ar"/>
        </w:rPr>
        <w:t>首个大型、公益性、以系统药理学理论为框架的中药研究平台TCMSP（https://tcmspw.com/tcmsp.php）。该平台融合了ADME分析、靶标预测、疾病网络分析等新技术，为活性成分筛选、新适应症发现、新药开发、复方作用机制等研究提供了一个快捷的通用分析平台。目前</w:t>
      </w:r>
      <w:r>
        <w:rPr>
          <w:rFonts w:hint="eastAsia" w:ascii="Times New Roman" w:hAnsi="Times New Roman" w:eastAsia="仿宋_GB2312" w:cs="Times New Roman"/>
          <w:color w:val="000000"/>
          <w:kern w:val="0"/>
          <w:sz w:val="28"/>
          <w:szCs w:val="28"/>
          <w:lang w:bidi="ar"/>
        </w:rPr>
        <w:t>已</w:t>
      </w:r>
      <w:r>
        <w:rPr>
          <w:rFonts w:ascii="Times New Roman" w:hAnsi="Times New Roman" w:eastAsia="仿宋_GB2312" w:cs="Times New Roman"/>
          <w:color w:val="000000"/>
          <w:kern w:val="0"/>
          <w:sz w:val="28"/>
          <w:szCs w:val="28"/>
          <w:lang w:bidi="ar"/>
        </w:rPr>
        <w:t>被83个国家和地区访问，总访问次数达到500多万次</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国内外已有450多家机构利用TCMSP在1000多个复方上开展了研究</w:t>
      </w:r>
      <w:r>
        <w:rPr>
          <w:rFonts w:hint="eastAsia" w:ascii="Times New Roman" w:hAnsi="Times New Roman" w:eastAsia="仿宋_GB2312" w:cs="Times New Roman"/>
          <w:color w:val="000000"/>
          <w:kern w:val="0"/>
          <w:sz w:val="28"/>
          <w:szCs w:val="28"/>
          <w:lang w:bidi="ar"/>
        </w:rPr>
        <w:t>。该成果获方法学专利及软件著作权证书各一项，并且在相关领域内累计发表SCI研究论文21篇。</w:t>
      </w:r>
    </w:p>
    <w:p w14:paraId="52C2B8AD">
      <w:pPr>
        <w:widowControl/>
        <w:ind w:firstLine="562" w:firstLineChars="200"/>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b/>
          <w:bCs/>
          <w:color w:val="000000"/>
          <w:kern w:val="0"/>
          <w:sz w:val="28"/>
          <w:szCs w:val="28"/>
          <w:lang w:bidi="ar"/>
        </w:rPr>
        <w:t>（3）开展成果转化及技术合作，促进新药研发，提升产品质量，为企业创造巨大效益</w:t>
      </w:r>
    </w:p>
    <w:p w14:paraId="365ED6E5">
      <w:pPr>
        <w:widowControl/>
        <w:ind w:firstLine="560" w:firstLineChars="200"/>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由于中药材质量不稳定以及中药复方作用机制复杂等问题，导致重要研发技术和方法滞后。为此，团队利用研究成果</w:t>
      </w:r>
      <w:r>
        <w:rPr>
          <w:rFonts w:ascii="Times New Roman" w:hAnsi="Times New Roman" w:eastAsia="仿宋_GB2312" w:cs="Times New Roman"/>
          <w:color w:val="000000"/>
          <w:kern w:val="0"/>
          <w:sz w:val="28"/>
          <w:szCs w:val="28"/>
          <w:lang w:bidi="ar"/>
        </w:rPr>
        <w:t>帮助多家中药龙头企业进行新老药物的开发和研究</w:t>
      </w:r>
      <w:r>
        <w:rPr>
          <w:rFonts w:hint="eastAsia" w:ascii="Times New Roman" w:hAnsi="Times New Roman" w:eastAsia="仿宋_GB2312" w:cs="Times New Roman"/>
          <w:color w:val="000000"/>
          <w:kern w:val="0"/>
          <w:sz w:val="28"/>
          <w:szCs w:val="28"/>
          <w:lang w:bidi="ar"/>
        </w:rPr>
        <w:t>，目前已成功应用于桂枝茯苓胶囊、心脑欣丸、热毒宁注射液等12个中成药的作用机制和质量控制。针对热毒宁，明确了35个关键药效成分及其退烧、抗炎、镇痛相关的靶点和通路，并且揭示了桂枝茯苓胶囊的药效成分、靶点和机制，对于上述中成药的质量控制、生产工艺优化、质量标准等具有重要的指导价值，提高了企业的经济效益。相关成果在</w:t>
      </w:r>
      <w:r>
        <w:rPr>
          <w:rFonts w:hint="eastAsia" w:ascii="Times New Roman" w:hAnsi="Times New Roman" w:eastAsia="仿宋_GB2312" w:cs="Times New Roman"/>
          <w:i/>
          <w:iCs/>
          <w:color w:val="000000"/>
          <w:kern w:val="0"/>
          <w:sz w:val="28"/>
          <w:szCs w:val="28"/>
          <w:lang w:bidi="ar"/>
        </w:rPr>
        <w:t>BMC Compl Altern Med</w:t>
      </w:r>
      <w:r>
        <w:rPr>
          <w:rFonts w:hint="eastAsia"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i/>
          <w:iCs/>
          <w:color w:val="000000"/>
          <w:kern w:val="0"/>
          <w:sz w:val="28"/>
          <w:szCs w:val="28"/>
          <w:lang w:bidi="ar"/>
        </w:rPr>
        <w:t>J Ethnopharm</w:t>
      </w:r>
      <w:r>
        <w:rPr>
          <w:rFonts w:hint="eastAsia"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i/>
          <w:iCs/>
          <w:color w:val="000000"/>
          <w:kern w:val="0"/>
          <w:sz w:val="28"/>
          <w:szCs w:val="28"/>
          <w:lang w:bidi="ar"/>
        </w:rPr>
        <w:t>PLoS One</w:t>
      </w:r>
      <w:r>
        <w:rPr>
          <w:rFonts w:hint="eastAsia" w:ascii="Times New Roman" w:hAnsi="Times New Roman" w:eastAsia="仿宋_GB2312" w:cs="Times New Roman"/>
          <w:color w:val="000000"/>
          <w:kern w:val="0"/>
          <w:sz w:val="28"/>
          <w:szCs w:val="28"/>
          <w:lang w:bidi="ar"/>
        </w:rPr>
        <w:t>等刊物上发表SCI论文9篇。</w:t>
      </w:r>
    </w:p>
    <w:p w14:paraId="4978AAFE">
      <w:pPr>
        <w:widowControl/>
        <w:ind w:firstLine="560" w:firstLineChars="200"/>
        <w:jc w:val="left"/>
        <w:rPr>
          <w:rFonts w:ascii="仿宋_GB2312" w:hAnsi="仿宋_GB2312" w:eastAsia="仿宋_GB2312" w:cs="仿宋_GB2312"/>
          <w:color w:val="000000"/>
          <w:kern w:val="0"/>
          <w:sz w:val="28"/>
          <w:szCs w:val="28"/>
          <w:lang w:bidi="ar"/>
        </w:rPr>
      </w:pPr>
      <w:r>
        <w:rPr>
          <w:rFonts w:ascii="Times New Roman" w:hAnsi="Times New Roman" w:eastAsia="仿宋_GB2312" w:cs="Times New Roman"/>
          <w:color w:val="000000"/>
          <w:kern w:val="0"/>
          <w:sz w:val="28"/>
          <w:szCs w:val="28"/>
          <w:lang w:bidi="ar"/>
        </w:rPr>
        <w:t>该研究成果</w:t>
      </w:r>
      <w:r>
        <w:rPr>
          <w:rFonts w:hint="eastAsia" w:ascii="Times New Roman" w:hAnsi="Times New Roman" w:eastAsia="仿宋_GB2312" w:cs="Times New Roman"/>
          <w:color w:val="000000"/>
          <w:kern w:val="0"/>
          <w:sz w:val="28"/>
          <w:szCs w:val="28"/>
          <w:lang w:bidi="ar"/>
        </w:rPr>
        <w:t>成效显著</w:t>
      </w:r>
      <w:r>
        <w:rPr>
          <w:rFonts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color w:val="000000"/>
          <w:kern w:val="0"/>
          <w:sz w:val="28"/>
          <w:szCs w:val="28"/>
          <w:lang w:bidi="ar"/>
        </w:rPr>
        <w:t>突破了中药研究方法的瓶颈，提供了研究新工具，为中药研究提供了新思路喝新技术，极大加速了中药新药开发的进程。在新药研发中能够精准定位药物研发的潜在方向，</w:t>
      </w:r>
      <w:r>
        <w:rPr>
          <w:rFonts w:ascii="Times New Roman" w:hAnsi="Times New Roman" w:eastAsia="仿宋_GB2312" w:cs="Times New Roman"/>
          <w:color w:val="000000"/>
          <w:kern w:val="0"/>
          <w:sz w:val="28"/>
          <w:szCs w:val="28"/>
          <w:lang w:bidi="ar"/>
        </w:rPr>
        <w:t>优化</w:t>
      </w:r>
      <w:r>
        <w:rPr>
          <w:rFonts w:hint="eastAsia" w:ascii="Times New Roman" w:hAnsi="Times New Roman" w:eastAsia="仿宋_GB2312" w:cs="Times New Roman"/>
          <w:color w:val="000000"/>
          <w:kern w:val="0"/>
          <w:sz w:val="28"/>
          <w:szCs w:val="28"/>
          <w:lang w:bidi="ar"/>
        </w:rPr>
        <w:t>工艺</w:t>
      </w:r>
      <w:r>
        <w:rPr>
          <w:rFonts w:ascii="Times New Roman" w:hAnsi="Times New Roman" w:eastAsia="仿宋_GB2312" w:cs="Times New Roman"/>
          <w:color w:val="000000"/>
          <w:kern w:val="0"/>
          <w:sz w:val="28"/>
          <w:szCs w:val="28"/>
          <w:lang w:bidi="ar"/>
        </w:rPr>
        <w:t>流程</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color w:val="000000"/>
          <w:kern w:val="0"/>
          <w:sz w:val="28"/>
          <w:szCs w:val="28"/>
          <w:lang w:bidi="ar"/>
        </w:rPr>
        <w:t>提高成功率、缩短</w:t>
      </w:r>
      <w:r>
        <w:rPr>
          <w:rFonts w:hint="eastAsia" w:ascii="Times New Roman" w:hAnsi="Times New Roman" w:eastAsia="仿宋_GB2312" w:cs="Times New Roman"/>
          <w:color w:val="000000"/>
          <w:kern w:val="0"/>
          <w:sz w:val="28"/>
          <w:szCs w:val="28"/>
          <w:lang w:bidi="ar"/>
        </w:rPr>
        <w:t>研发</w:t>
      </w:r>
      <w:r>
        <w:rPr>
          <w:rFonts w:ascii="Times New Roman" w:hAnsi="Times New Roman" w:eastAsia="仿宋_GB2312" w:cs="Times New Roman"/>
          <w:color w:val="000000"/>
          <w:kern w:val="0"/>
          <w:sz w:val="28"/>
          <w:szCs w:val="28"/>
          <w:lang w:bidi="ar"/>
        </w:rPr>
        <w:t>周期</w:t>
      </w:r>
      <w:r>
        <w:rPr>
          <w:rFonts w:hint="eastAsia" w:ascii="Times New Roman" w:hAnsi="Times New Roman" w:eastAsia="仿宋_GB2312" w:cs="Times New Roman"/>
          <w:color w:val="000000"/>
          <w:kern w:val="0"/>
          <w:sz w:val="28"/>
          <w:szCs w:val="28"/>
          <w:lang w:bidi="ar"/>
        </w:rPr>
        <w:t>，推动新药研发现代化、科学化</w:t>
      </w:r>
      <w:r>
        <w:rPr>
          <w:rFonts w:ascii="Times New Roman" w:hAnsi="Times New Roman" w:eastAsia="仿宋_GB2312" w:cs="Times New Roman"/>
          <w:color w:val="000000"/>
          <w:kern w:val="0"/>
          <w:sz w:val="28"/>
          <w:szCs w:val="28"/>
          <w:lang w:bidi="ar"/>
        </w:rPr>
        <w:t>。</w:t>
      </w:r>
      <w:r>
        <w:rPr>
          <w:rFonts w:hint="eastAsia" w:ascii="Times New Roman" w:hAnsi="Times New Roman" w:eastAsia="仿宋_GB2312" w:cs="Times New Roman"/>
          <w:color w:val="000000"/>
          <w:kern w:val="0"/>
          <w:sz w:val="28"/>
          <w:szCs w:val="28"/>
          <w:lang w:bidi="ar"/>
        </w:rPr>
        <w:t>目前</w:t>
      </w:r>
      <w:r>
        <w:rPr>
          <w:rFonts w:ascii="Times New Roman" w:hAnsi="Times New Roman" w:eastAsia="仿宋_GB2312" w:cs="Times New Roman"/>
          <w:color w:val="000000"/>
          <w:kern w:val="0"/>
          <w:sz w:val="28"/>
          <w:szCs w:val="28"/>
          <w:lang w:bidi="ar"/>
        </w:rPr>
        <w:t>全球</w:t>
      </w:r>
      <w:r>
        <w:rPr>
          <w:rFonts w:hint="eastAsia" w:ascii="Times New Roman" w:hAnsi="Times New Roman" w:eastAsia="仿宋_GB2312" w:cs="Times New Roman"/>
          <w:color w:val="000000"/>
          <w:kern w:val="0"/>
          <w:sz w:val="28"/>
          <w:szCs w:val="28"/>
          <w:lang w:bidi="ar"/>
        </w:rPr>
        <w:t>已有</w:t>
      </w:r>
      <w:r>
        <w:rPr>
          <w:rFonts w:ascii="Times New Roman" w:hAnsi="Times New Roman" w:eastAsia="仿宋_GB2312" w:cs="Times New Roman"/>
          <w:color w:val="000000"/>
          <w:kern w:val="0"/>
          <w:sz w:val="28"/>
          <w:szCs w:val="28"/>
          <w:lang w:bidi="ar"/>
        </w:rPr>
        <w:t>多家研发机构使用该平台进行中药创新研究，促进</w:t>
      </w:r>
      <w:r>
        <w:rPr>
          <w:rFonts w:hint="eastAsia" w:ascii="Times New Roman" w:hAnsi="Times New Roman" w:eastAsia="仿宋_GB2312" w:cs="Times New Roman"/>
          <w:color w:val="000000"/>
          <w:kern w:val="0"/>
          <w:sz w:val="28"/>
          <w:szCs w:val="28"/>
          <w:lang w:bidi="ar"/>
        </w:rPr>
        <w:t>了</w:t>
      </w:r>
      <w:r>
        <w:rPr>
          <w:rFonts w:ascii="Times New Roman" w:hAnsi="Times New Roman" w:eastAsia="仿宋_GB2312" w:cs="Times New Roman"/>
          <w:color w:val="000000"/>
          <w:kern w:val="0"/>
          <w:sz w:val="28"/>
          <w:szCs w:val="28"/>
          <w:lang w:bidi="ar"/>
        </w:rPr>
        <w:t>中医药在国际市场的推广，吸引更多国际合作与投资，带动产业链协同发展，推动中医药产业的国际化进程。</w:t>
      </w:r>
    </w:p>
    <w:p w14:paraId="29CEBD35">
      <w:pPr>
        <w:widowControl/>
        <w:jc w:val="left"/>
        <w:rPr>
          <w:b/>
          <w:bCs/>
        </w:rPr>
      </w:pPr>
      <w:r>
        <w:rPr>
          <w:rFonts w:hint="eastAsia" w:ascii="仿宋_GB2312" w:hAnsi="仿宋_GB2312" w:eastAsia="仿宋_GB2312" w:cs="仿宋_GB2312"/>
          <w:b/>
          <w:bCs/>
          <w:color w:val="000000"/>
          <w:kern w:val="0"/>
          <w:sz w:val="31"/>
          <w:szCs w:val="31"/>
          <w:lang w:bidi="ar"/>
        </w:rPr>
        <w:t>三、完成</w:t>
      </w:r>
      <w:r>
        <w:rPr>
          <w:rFonts w:ascii="仿宋_GB2312" w:hAnsi="仿宋_GB2312" w:eastAsia="仿宋_GB2312" w:cs="仿宋_GB2312"/>
          <w:b/>
          <w:bCs/>
          <w:color w:val="000000"/>
          <w:kern w:val="0"/>
          <w:sz w:val="31"/>
          <w:szCs w:val="31"/>
          <w:lang w:bidi="ar"/>
        </w:rPr>
        <w:t>单位</w:t>
      </w:r>
      <w:r>
        <w:rPr>
          <w:rFonts w:hint="eastAsia" w:ascii="仿宋_GB2312" w:hAnsi="仿宋_GB2312" w:eastAsia="仿宋_GB2312" w:cs="仿宋_GB2312"/>
          <w:b/>
          <w:bCs/>
          <w:color w:val="000000"/>
          <w:kern w:val="0"/>
          <w:sz w:val="31"/>
          <w:szCs w:val="31"/>
          <w:lang w:bidi="ar"/>
        </w:rPr>
        <w:t>：</w:t>
      </w:r>
      <w:r>
        <w:rPr>
          <w:rFonts w:hint="eastAsia" w:ascii="仿宋_GB2312" w:hAnsi="仿宋_GB2312" w:eastAsia="仿宋_GB2312" w:cs="仿宋_GB2312"/>
          <w:color w:val="000000"/>
          <w:kern w:val="0"/>
          <w:sz w:val="31"/>
          <w:szCs w:val="31"/>
          <w:lang w:bidi="ar"/>
        </w:rPr>
        <w:t>西北大学，陕西秦岭七药协同创新中心有限公司，陕西中医药大学</w:t>
      </w:r>
    </w:p>
    <w:p w14:paraId="700B733A">
      <w:pPr>
        <w:widowControl/>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四、完成人：</w:t>
      </w:r>
      <w:r>
        <w:rPr>
          <w:rFonts w:hint="eastAsia" w:ascii="仿宋_GB2312" w:hAnsi="仿宋_GB2312" w:eastAsia="仿宋_GB2312" w:cs="仿宋_GB2312"/>
          <w:color w:val="000000"/>
          <w:kern w:val="0"/>
          <w:sz w:val="31"/>
          <w:szCs w:val="31"/>
          <w:lang w:bidi="ar"/>
        </w:rPr>
        <w:t>王永华、郭子湖、陈学通、王海清、丁伯娇、楚曼、吕瑞华</w:t>
      </w:r>
    </w:p>
    <w:p w14:paraId="39B6D6B1">
      <w:pPr>
        <w:widowControl/>
        <w:jc w:val="left"/>
        <w:rPr>
          <w:rFonts w:ascii="仿宋_GB2312" w:hAnsi="仿宋_GB2312" w:eastAsia="仿宋_GB2312" w:cs="仿宋_GB2312"/>
          <w:b/>
          <w:bCs/>
          <w:color w:val="FF0000"/>
          <w:kern w:val="0"/>
          <w:sz w:val="31"/>
          <w:szCs w:val="31"/>
          <w:lang w:bidi="ar"/>
        </w:rPr>
      </w:pPr>
      <w:r>
        <w:rPr>
          <w:rFonts w:hint="eastAsia" w:ascii="仿宋_GB2312" w:hAnsi="仿宋_GB2312" w:eastAsia="仿宋_GB2312" w:cs="仿宋_GB2312"/>
          <w:b/>
          <w:bCs/>
          <w:color w:val="FF0000"/>
          <w:kern w:val="0"/>
          <w:sz w:val="31"/>
          <w:szCs w:val="31"/>
          <w:lang w:bidi="ar"/>
        </w:rPr>
        <w:t>（应按照贡献大小排序，参评成果的完成人不超过11人。同一人同一年度只能作为一个参评成果的完成人参加认定）</w:t>
      </w:r>
    </w:p>
    <w:p w14:paraId="4D8A067C">
      <w:pPr>
        <w:widowControl/>
        <w:jc w:val="left"/>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五、</w:t>
      </w:r>
      <w:r>
        <w:rPr>
          <w:rFonts w:ascii="仿宋_GB2312" w:hAnsi="仿宋_GB2312" w:eastAsia="仿宋_GB2312" w:cs="仿宋_GB2312"/>
          <w:b/>
          <w:bCs/>
          <w:color w:val="000000"/>
          <w:kern w:val="0"/>
          <w:sz w:val="31"/>
          <w:szCs w:val="31"/>
          <w:lang w:bidi="ar"/>
        </w:rPr>
        <w:t>完成人合作关系情况</w:t>
      </w:r>
      <w:r>
        <w:rPr>
          <w:rFonts w:hint="eastAsia" w:ascii="仿宋_GB2312" w:hAnsi="仿宋_GB2312" w:eastAsia="仿宋_GB2312" w:cs="仿宋_GB2312"/>
          <w:b/>
          <w:bCs/>
          <w:color w:val="000000"/>
          <w:kern w:val="0"/>
          <w:sz w:val="31"/>
          <w:szCs w:val="31"/>
          <w:lang w:bidi="ar"/>
        </w:rPr>
        <w:t>：</w:t>
      </w:r>
    </w:p>
    <w:tbl>
      <w:tblPr>
        <w:tblStyle w:val="5"/>
        <w:tblW w:w="89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1"/>
        <w:gridCol w:w="750"/>
        <w:gridCol w:w="1305"/>
        <w:gridCol w:w="780"/>
        <w:gridCol w:w="4140"/>
        <w:gridCol w:w="1240"/>
      </w:tblGrid>
      <w:tr w14:paraId="1044D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29ED648E">
            <w:pPr>
              <w:widowControl/>
              <w:jc w:val="center"/>
              <w:rPr>
                <w:kern w:val="0"/>
                <w:szCs w:val="21"/>
              </w:rPr>
            </w:pPr>
            <w:r>
              <w:rPr>
                <w:kern w:val="0"/>
                <w:szCs w:val="21"/>
              </w:rPr>
              <w:t>序号</w:t>
            </w:r>
          </w:p>
        </w:tc>
        <w:tc>
          <w:tcPr>
            <w:tcW w:w="750" w:type="dxa"/>
            <w:vAlign w:val="center"/>
          </w:tcPr>
          <w:p w14:paraId="43E41AC1">
            <w:pPr>
              <w:widowControl/>
              <w:jc w:val="center"/>
              <w:rPr>
                <w:kern w:val="0"/>
                <w:szCs w:val="21"/>
              </w:rPr>
            </w:pPr>
            <w:r>
              <w:rPr>
                <w:kern w:val="0"/>
                <w:szCs w:val="21"/>
              </w:rPr>
              <w:t>合作方式</w:t>
            </w:r>
          </w:p>
        </w:tc>
        <w:tc>
          <w:tcPr>
            <w:tcW w:w="1305" w:type="dxa"/>
            <w:vAlign w:val="center"/>
          </w:tcPr>
          <w:p w14:paraId="2C1CEF00">
            <w:pPr>
              <w:widowControl/>
              <w:jc w:val="center"/>
              <w:rPr>
                <w:kern w:val="0"/>
                <w:szCs w:val="21"/>
              </w:rPr>
            </w:pPr>
            <w:r>
              <w:rPr>
                <w:kern w:val="0"/>
                <w:szCs w:val="21"/>
              </w:rPr>
              <w:t>合作</w:t>
            </w:r>
            <w:r>
              <w:rPr>
                <w:rFonts w:hint="eastAsia"/>
                <w:kern w:val="0"/>
                <w:szCs w:val="21"/>
              </w:rPr>
              <w:t>关系人</w:t>
            </w:r>
          </w:p>
          <w:p w14:paraId="2981D46C">
            <w:pPr>
              <w:widowControl/>
              <w:jc w:val="center"/>
              <w:rPr>
                <w:kern w:val="0"/>
                <w:szCs w:val="21"/>
              </w:rPr>
            </w:pPr>
            <w:r>
              <w:rPr>
                <w:rFonts w:hint="eastAsia"/>
                <w:kern w:val="0"/>
                <w:szCs w:val="21"/>
              </w:rPr>
              <w:t>及</w:t>
            </w:r>
            <w:r>
              <w:rPr>
                <w:kern w:val="0"/>
                <w:szCs w:val="21"/>
              </w:rPr>
              <w:t>排名</w:t>
            </w:r>
          </w:p>
        </w:tc>
        <w:tc>
          <w:tcPr>
            <w:tcW w:w="780" w:type="dxa"/>
            <w:vAlign w:val="center"/>
          </w:tcPr>
          <w:p w14:paraId="5FB9133D">
            <w:pPr>
              <w:widowControl/>
              <w:jc w:val="center"/>
              <w:rPr>
                <w:kern w:val="0"/>
                <w:szCs w:val="21"/>
              </w:rPr>
            </w:pPr>
            <w:r>
              <w:rPr>
                <w:kern w:val="0"/>
                <w:szCs w:val="21"/>
              </w:rPr>
              <w:t>合作时间</w:t>
            </w:r>
          </w:p>
        </w:tc>
        <w:tc>
          <w:tcPr>
            <w:tcW w:w="4140" w:type="dxa"/>
            <w:vAlign w:val="center"/>
          </w:tcPr>
          <w:p w14:paraId="5C6E21C0">
            <w:pPr>
              <w:widowControl/>
              <w:jc w:val="center"/>
              <w:rPr>
                <w:kern w:val="0"/>
                <w:szCs w:val="21"/>
              </w:rPr>
            </w:pPr>
            <w:r>
              <w:rPr>
                <w:kern w:val="0"/>
                <w:szCs w:val="21"/>
              </w:rPr>
              <w:t>合作成果</w:t>
            </w:r>
          </w:p>
        </w:tc>
        <w:tc>
          <w:tcPr>
            <w:tcW w:w="1240" w:type="dxa"/>
            <w:vAlign w:val="center"/>
          </w:tcPr>
          <w:p w14:paraId="6B823D9B">
            <w:pPr>
              <w:widowControl/>
              <w:jc w:val="center"/>
              <w:rPr>
                <w:kern w:val="0"/>
                <w:szCs w:val="21"/>
              </w:rPr>
            </w:pPr>
            <w:r>
              <w:rPr>
                <w:kern w:val="0"/>
                <w:szCs w:val="21"/>
              </w:rPr>
              <w:t>证明材料</w:t>
            </w:r>
          </w:p>
        </w:tc>
      </w:tr>
      <w:tr w14:paraId="3ECFA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202C1139">
            <w:pPr>
              <w:spacing w:before="156" w:beforeLines="50" w:after="156" w:afterLines="50"/>
              <w:jc w:val="center"/>
              <w:rPr>
                <w:sz w:val="24"/>
              </w:rPr>
            </w:pPr>
            <w:r>
              <w:rPr>
                <w:sz w:val="24"/>
              </w:rPr>
              <w:t>1</w:t>
            </w:r>
          </w:p>
        </w:tc>
        <w:tc>
          <w:tcPr>
            <w:tcW w:w="750" w:type="dxa"/>
            <w:vAlign w:val="center"/>
          </w:tcPr>
          <w:p w14:paraId="23D6EC5F">
            <w:pPr>
              <w:spacing w:before="156" w:beforeLines="50" w:after="156" w:afterLines="50"/>
              <w:jc w:val="center"/>
              <w:rPr>
                <w:sz w:val="24"/>
              </w:rPr>
            </w:pPr>
            <w:r>
              <w:rPr>
                <w:rFonts w:hint="eastAsia"/>
                <w:sz w:val="24"/>
              </w:rPr>
              <w:t>论文合著</w:t>
            </w:r>
          </w:p>
        </w:tc>
        <w:tc>
          <w:tcPr>
            <w:tcW w:w="1305" w:type="dxa"/>
            <w:vAlign w:val="center"/>
          </w:tcPr>
          <w:p w14:paraId="1BC0211C">
            <w:pPr>
              <w:spacing w:before="120" w:beforeLines="50" w:after="120" w:afterLines="50"/>
              <w:jc w:val="center"/>
              <w:rPr>
                <w:rFonts w:hint="eastAsia" w:eastAsia="宋体"/>
                <w:sz w:val="24"/>
                <w:lang w:val="en-US" w:eastAsia="zh-CN"/>
              </w:rPr>
            </w:pPr>
            <w:r>
              <w:rPr>
                <w:rFonts w:hint="eastAsia" w:eastAsia="宋体"/>
                <w:sz w:val="24"/>
                <w:lang w:val="en-US" w:eastAsia="zh-CN"/>
              </w:rPr>
              <w:t>[1]</w:t>
            </w:r>
          </w:p>
          <w:p w14:paraId="0CAFEF7F">
            <w:pPr>
              <w:spacing w:before="120" w:beforeLines="50" w:after="120" w:afterLines="50"/>
              <w:jc w:val="center"/>
              <w:rPr>
                <w:rFonts w:hint="eastAsia" w:eastAsia="宋体"/>
                <w:sz w:val="24"/>
                <w:lang w:val="en-US" w:eastAsia="zh-CN"/>
              </w:rPr>
            </w:pPr>
            <w:r>
              <w:rPr>
                <w:rFonts w:hint="eastAsia" w:eastAsia="宋体"/>
                <w:sz w:val="24"/>
                <w:lang w:val="en-US" w:eastAsia="zh-CN"/>
              </w:rPr>
              <w:t>郭子湖/1</w:t>
            </w:r>
          </w:p>
          <w:p w14:paraId="2FA9AE56">
            <w:pPr>
              <w:spacing w:before="120" w:beforeLines="50" w:after="120" w:afterLines="50"/>
              <w:jc w:val="center"/>
              <w:rPr>
                <w:rFonts w:hint="eastAsia" w:eastAsia="宋体"/>
                <w:sz w:val="24"/>
                <w:lang w:val="en-US" w:eastAsia="zh-CN"/>
              </w:rPr>
            </w:pPr>
            <w:r>
              <w:rPr>
                <w:rFonts w:hint="eastAsia" w:eastAsia="宋体"/>
                <w:sz w:val="24"/>
                <w:lang w:val="en-US" w:eastAsia="zh-CN"/>
              </w:rPr>
              <w:t>陈学通/6</w:t>
            </w:r>
          </w:p>
          <w:p w14:paraId="36CB25CF">
            <w:pPr>
              <w:spacing w:before="120" w:beforeLines="50" w:after="120" w:afterLines="50"/>
              <w:jc w:val="center"/>
              <w:rPr>
                <w:rFonts w:hint="eastAsia" w:eastAsia="宋体"/>
                <w:sz w:val="24"/>
                <w:lang w:val="en-US" w:eastAsia="zh-CN"/>
              </w:rPr>
            </w:pPr>
            <w:r>
              <w:rPr>
                <w:rFonts w:hint="eastAsia" w:eastAsia="宋体"/>
                <w:sz w:val="24"/>
                <w:lang w:val="en-US" w:eastAsia="zh-CN"/>
              </w:rPr>
              <w:t>王永华/15</w:t>
            </w:r>
          </w:p>
          <w:p w14:paraId="141508C1">
            <w:pPr>
              <w:spacing w:before="120" w:beforeLines="50" w:after="120" w:afterLines="50"/>
              <w:jc w:val="center"/>
              <w:rPr>
                <w:rFonts w:hint="eastAsia" w:eastAsia="宋体"/>
                <w:sz w:val="24"/>
                <w:lang w:val="en-US" w:eastAsia="zh-CN"/>
              </w:rPr>
            </w:pPr>
            <w:r>
              <w:rPr>
                <w:rFonts w:hint="eastAsia" w:eastAsia="宋体"/>
                <w:sz w:val="24"/>
                <w:lang w:val="en-US" w:eastAsia="zh-CN"/>
              </w:rPr>
              <w:t>[2]</w:t>
            </w:r>
          </w:p>
          <w:p w14:paraId="1FF1D396">
            <w:pPr>
              <w:spacing w:before="120" w:beforeLines="50" w:after="120" w:afterLines="50"/>
              <w:jc w:val="center"/>
              <w:rPr>
                <w:rFonts w:hint="eastAsia" w:eastAsia="宋体"/>
                <w:sz w:val="24"/>
                <w:lang w:val="en-US" w:eastAsia="zh-CN"/>
              </w:rPr>
            </w:pPr>
            <w:r>
              <w:rPr>
                <w:rFonts w:hint="eastAsia" w:eastAsia="宋体"/>
                <w:sz w:val="24"/>
                <w:lang w:val="en-US" w:eastAsia="zh-CN"/>
              </w:rPr>
              <w:t>郭子湖/1</w:t>
            </w:r>
          </w:p>
          <w:p w14:paraId="4E9E1B85">
            <w:pPr>
              <w:spacing w:before="120" w:beforeLines="50" w:after="120" w:afterLines="50"/>
              <w:jc w:val="center"/>
              <w:rPr>
                <w:rFonts w:hint="eastAsia" w:eastAsia="宋体"/>
                <w:sz w:val="24"/>
                <w:lang w:val="en-US" w:eastAsia="zh-CN"/>
              </w:rPr>
            </w:pPr>
            <w:r>
              <w:rPr>
                <w:rFonts w:hint="eastAsia" w:eastAsia="宋体"/>
                <w:sz w:val="24"/>
                <w:lang w:val="en-US" w:eastAsia="zh-CN"/>
              </w:rPr>
              <w:t>王海清/7</w:t>
            </w:r>
          </w:p>
          <w:p w14:paraId="0946D13E">
            <w:pPr>
              <w:spacing w:before="156" w:beforeLines="50" w:after="156" w:afterLines="50"/>
              <w:jc w:val="center"/>
              <w:rPr>
                <w:rFonts w:eastAsia="宋体"/>
                <w:sz w:val="24"/>
              </w:rPr>
            </w:pPr>
            <w:r>
              <w:rPr>
                <w:rFonts w:hint="eastAsia" w:eastAsia="宋体"/>
                <w:sz w:val="24"/>
                <w:lang w:val="en-US" w:eastAsia="zh-CN"/>
              </w:rPr>
              <w:t>王永华</w:t>
            </w:r>
          </w:p>
        </w:tc>
        <w:tc>
          <w:tcPr>
            <w:tcW w:w="780" w:type="dxa"/>
            <w:vAlign w:val="center"/>
          </w:tcPr>
          <w:p w14:paraId="50814B0F">
            <w:pPr>
              <w:spacing w:before="156" w:beforeLines="50" w:after="156" w:afterLines="50"/>
              <w:rPr>
                <w:rFonts w:hint="default"/>
                <w:sz w:val="24"/>
                <w:lang w:val="en-US"/>
              </w:rPr>
            </w:pPr>
            <w:r>
              <w:rPr>
                <w:rFonts w:hint="eastAsia"/>
                <w:sz w:val="24"/>
                <w:lang w:val="en-US" w:eastAsia="zh-CN"/>
              </w:rPr>
              <w:t>2019-2023</w:t>
            </w:r>
          </w:p>
        </w:tc>
        <w:tc>
          <w:tcPr>
            <w:tcW w:w="4140" w:type="dxa"/>
            <w:vAlign w:val="center"/>
          </w:tcPr>
          <w:p w14:paraId="4E4B4950">
            <w:pPr>
              <w:spacing w:before="156" w:beforeLines="50" w:after="156" w:afterLines="5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b/>
                <w:bCs/>
                <w:szCs w:val="21"/>
              </w:rPr>
              <w:t>Z</w:t>
            </w:r>
            <w:r>
              <w:rPr>
                <w:rFonts w:hint="eastAsia" w:ascii="Times New Roman" w:hAnsi="Times New Roman" w:cs="Times New Roman"/>
                <w:b/>
                <w:bCs/>
                <w:szCs w:val="21"/>
              </w:rPr>
              <w:t>ihu</w:t>
            </w:r>
            <w:r>
              <w:rPr>
                <w:rFonts w:ascii="Times New Roman" w:hAnsi="Times New Roman" w:cs="Times New Roman"/>
                <w:b/>
                <w:bCs/>
                <w:szCs w:val="21"/>
              </w:rPr>
              <w:t xml:space="preserve"> Guo</w:t>
            </w:r>
            <w:r>
              <w:rPr>
                <w:rFonts w:ascii="Times New Roman" w:hAnsi="Times New Roman" w:cs="Times New Roman"/>
                <w:szCs w:val="21"/>
              </w:rPr>
              <w:t xml:space="preserve">, </w:t>
            </w:r>
            <w:r>
              <w:rPr>
                <w:rFonts w:hint="eastAsia" w:ascii="Times New Roman" w:hAnsi="Times New Roman" w:cs="Times New Roman"/>
                <w:szCs w:val="21"/>
              </w:rPr>
              <w:t xml:space="preserve">Yingxue Fu, Chao Huang, </w:t>
            </w:r>
            <w:r>
              <w:rPr>
                <w:rFonts w:ascii="Times New Roman" w:hAnsi="Times New Roman" w:cs="Times New Roman"/>
                <w:szCs w:val="21"/>
              </w:rPr>
              <w:t>et al.</w:t>
            </w:r>
            <w:r>
              <w:rPr>
                <w:rFonts w:hint="eastAsia" w:ascii="Times New Roman" w:hAnsi="Times New Roman" w:cs="Times New Roman"/>
                <w:szCs w:val="21"/>
              </w:rPr>
              <w:t xml:space="preserve"> </w:t>
            </w:r>
            <w:r>
              <w:rPr>
                <w:rFonts w:ascii="Times New Roman" w:hAnsi="Times New Roman" w:cs="Times New Roman"/>
                <w:szCs w:val="21"/>
              </w:rPr>
              <w:t>NOGEA: A Network-oriented Gene Entropy Approach for Dissecting Disease Comorbidity and Drug Repositioning[J].Genomics Proteomics &amp; Bioinformatics, 2021(6822).DOI:10.1016/j.gpb.2020.06.023.</w:t>
            </w:r>
          </w:p>
          <w:p w14:paraId="5B33D596">
            <w:pPr>
              <w:spacing w:before="156" w:beforeLines="50" w:after="156" w:afterLines="50"/>
              <w:rPr>
                <w:sz w:val="24"/>
              </w:rPr>
            </w:pPr>
            <w:r>
              <w:rPr>
                <w:rFonts w:hint="eastAsia" w:ascii="Times New Roman" w:hAnsi="Times New Roman" w:cs="Times New Roman"/>
                <w:szCs w:val="21"/>
              </w:rPr>
              <w:t xml:space="preserve">[2] </w:t>
            </w:r>
            <w:r>
              <w:rPr>
                <w:rFonts w:hint="eastAsia" w:ascii="Times New Roman" w:hAnsi="Times New Roman" w:cs="Times New Roman"/>
                <w:b/>
                <w:bCs/>
                <w:szCs w:val="21"/>
              </w:rPr>
              <w:t>Zihu Guo</w:t>
            </w:r>
            <w:r>
              <w:rPr>
                <w:rFonts w:hint="eastAsia" w:ascii="Times New Roman" w:hAnsi="Times New Roman" w:cs="Times New Roman"/>
                <w:szCs w:val="21"/>
              </w:rPr>
              <w:t>, Liang Han, Yingxue Fu, et al.Systematic Evaluation of the Diagnostic and Prognostic Significance of Competitive Endogenous RNA Networks in Prostate Cancer[J].Frontiers in Genetics, 2020, 11.DOI:10.3389/fgene.2020.00785.</w:t>
            </w:r>
          </w:p>
        </w:tc>
        <w:tc>
          <w:tcPr>
            <w:tcW w:w="1240" w:type="dxa"/>
            <w:vAlign w:val="center"/>
          </w:tcPr>
          <w:p w14:paraId="76C35B4F">
            <w:pPr>
              <w:spacing w:before="156" w:beforeLines="50" w:after="156" w:afterLines="50"/>
              <w:jc w:val="center"/>
              <w:rPr>
                <w:rFonts w:eastAsia="宋体"/>
                <w:sz w:val="24"/>
              </w:rPr>
            </w:pPr>
            <w:r>
              <w:rPr>
                <w:rFonts w:hint="eastAsia"/>
                <w:sz w:val="24"/>
              </w:rPr>
              <w:t>附件1-2和附件1-4</w:t>
            </w:r>
          </w:p>
        </w:tc>
      </w:tr>
      <w:tr w14:paraId="4336F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6B38FD47">
            <w:pPr>
              <w:spacing w:before="156" w:beforeLines="50" w:after="156" w:afterLines="50"/>
              <w:jc w:val="center"/>
              <w:rPr>
                <w:sz w:val="24"/>
              </w:rPr>
            </w:pPr>
            <w:r>
              <w:rPr>
                <w:sz w:val="24"/>
              </w:rPr>
              <w:t>2</w:t>
            </w:r>
          </w:p>
        </w:tc>
        <w:tc>
          <w:tcPr>
            <w:tcW w:w="750" w:type="dxa"/>
            <w:vAlign w:val="center"/>
          </w:tcPr>
          <w:p w14:paraId="2F0996D0">
            <w:pPr>
              <w:spacing w:before="156" w:beforeLines="50" w:after="156" w:afterLines="50"/>
              <w:rPr>
                <w:sz w:val="24"/>
              </w:rPr>
            </w:pPr>
            <w:r>
              <w:rPr>
                <w:rFonts w:hint="eastAsia"/>
                <w:sz w:val="24"/>
              </w:rPr>
              <w:t>论文合著与共同知识产权</w:t>
            </w:r>
          </w:p>
        </w:tc>
        <w:tc>
          <w:tcPr>
            <w:tcW w:w="1305" w:type="dxa"/>
            <w:vAlign w:val="center"/>
          </w:tcPr>
          <w:p w14:paraId="43D8B4C6">
            <w:pPr>
              <w:spacing w:before="120" w:beforeLines="50" w:after="120" w:afterLines="50"/>
              <w:jc w:val="center"/>
              <w:rPr>
                <w:rFonts w:hint="eastAsia"/>
                <w:sz w:val="24"/>
                <w:lang w:val="en-US" w:eastAsia="zh-CN"/>
              </w:rPr>
            </w:pPr>
            <w:r>
              <w:rPr>
                <w:rFonts w:hint="eastAsia"/>
                <w:sz w:val="24"/>
                <w:lang w:val="en-US" w:eastAsia="zh-CN"/>
              </w:rPr>
              <w:t>[1]</w:t>
            </w:r>
          </w:p>
          <w:p w14:paraId="1B152E91">
            <w:pPr>
              <w:spacing w:before="120" w:beforeLines="50" w:after="120" w:afterLines="50"/>
              <w:jc w:val="center"/>
              <w:rPr>
                <w:rFonts w:hint="eastAsia"/>
                <w:sz w:val="24"/>
                <w:lang w:val="en-US" w:eastAsia="zh-CN"/>
              </w:rPr>
            </w:pPr>
            <w:r>
              <w:rPr>
                <w:rFonts w:hint="eastAsia"/>
                <w:sz w:val="24"/>
                <w:lang w:val="en-US" w:eastAsia="zh-CN"/>
              </w:rPr>
              <w:t>陈学通/1</w:t>
            </w:r>
          </w:p>
          <w:p w14:paraId="5A8EC6F9">
            <w:pPr>
              <w:spacing w:before="120" w:beforeLines="50" w:after="120" w:afterLines="50"/>
              <w:jc w:val="center"/>
              <w:rPr>
                <w:rFonts w:hint="eastAsia"/>
                <w:sz w:val="24"/>
                <w:lang w:val="en-US" w:eastAsia="zh-CN"/>
              </w:rPr>
            </w:pPr>
            <w:r>
              <w:rPr>
                <w:rFonts w:hint="eastAsia"/>
                <w:sz w:val="24"/>
                <w:lang w:val="en-US" w:eastAsia="zh-CN"/>
              </w:rPr>
              <w:t>郭子湖/4</w:t>
            </w:r>
          </w:p>
          <w:p w14:paraId="514C0576">
            <w:pPr>
              <w:spacing w:before="120" w:beforeLines="50" w:after="120" w:afterLines="50"/>
              <w:jc w:val="center"/>
              <w:rPr>
                <w:rFonts w:hint="eastAsia"/>
                <w:sz w:val="24"/>
                <w:lang w:val="en-US" w:eastAsia="zh-CN"/>
              </w:rPr>
            </w:pPr>
            <w:r>
              <w:rPr>
                <w:rFonts w:hint="eastAsia"/>
                <w:sz w:val="24"/>
                <w:lang w:val="en-US" w:eastAsia="zh-CN"/>
              </w:rPr>
              <w:t>王永华/12</w:t>
            </w:r>
          </w:p>
          <w:p w14:paraId="132794FC">
            <w:pPr>
              <w:spacing w:before="120" w:beforeLines="50" w:after="120" w:afterLines="50"/>
              <w:jc w:val="center"/>
              <w:rPr>
                <w:rFonts w:hint="eastAsia"/>
                <w:sz w:val="24"/>
                <w:lang w:val="en-US" w:eastAsia="zh-CN"/>
              </w:rPr>
            </w:pPr>
            <w:r>
              <w:rPr>
                <w:rFonts w:hint="eastAsia"/>
                <w:sz w:val="24"/>
                <w:lang w:val="en-US" w:eastAsia="zh-CN"/>
              </w:rPr>
              <w:t>[2]</w:t>
            </w:r>
          </w:p>
          <w:p w14:paraId="1258C5F4">
            <w:pPr>
              <w:spacing w:before="120" w:beforeLines="50" w:after="120" w:afterLines="50"/>
              <w:jc w:val="center"/>
              <w:rPr>
                <w:rFonts w:hint="eastAsia"/>
                <w:sz w:val="24"/>
                <w:lang w:val="en-US" w:eastAsia="zh-CN"/>
              </w:rPr>
            </w:pPr>
            <w:r>
              <w:rPr>
                <w:rFonts w:hint="eastAsia"/>
                <w:sz w:val="24"/>
                <w:lang w:val="en-US" w:eastAsia="zh-CN"/>
              </w:rPr>
              <w:t>陈学通/1</w:t>
            </w:r>
          </w:p>
          <w:p w14:paraId="10B63CD4">
            <w:pPr>
              <w:spacing w:before="120" w:beforeLines="50" w:after="120" w:afterLines="50"/>
              <w:jc w:val="center"/>
              <w:rPr>
                <w:rFonts w:hint="eastAsia"/>
                <w:sz w:val="24"/>
                <w:lang w:val="en-US" w:eastAsia="zh-CN"/>
              </w:rPr>
            </w:pPr>
            <w:r>
              <w:rPr>
                <w:rFonts w:hint="eastAsia"/>
                <w:sz w:val="24"/>
                <w:lang w:val="en-US" w:eastAsia="zh-CN"/>
              </w:rPr>
              <w:t>王海清/3</w:t>
            </w:r>
          </w:p>
          <w:p w14:paraId="213F3144">
            <w:pPr>
              <w:spacing w:before="120" w:beforeLines="50" w:after="120" w:afterLines="50"/>
              <w:jc w:val="center"/>
              <w:rPr>
                <w:rFonts w:hint="eastAsia"/>
                <w:sz w:val="24"/>
                <w:lang w:val="en-US" w:eastAsia="zh-CN"/>
              </w:rPr>
            </w:pPr>
            <w:r>
              <w:rPr>
                <w:rFonts w:hint="eastAsia"/>
                <w:sz w:val="24"/>
                <w:lang w:val="en-US" w:eastAsia="zh-CN"/>
              </w:rPr>
              <w:t>郭子湖/8</w:t>
            </w:r>
          </w:p>
          <w:p w14:paraId="1F401248">
            <w:pPr>
              <w:spacing w:before="156" w:beforeLines="50" w:after="156" w:afterLines="50"/>
              <w:jc w:val="center"/>
              <w:rPr>
                <w:sz w:val="24"/>
              </w:rPr>
            </w:pPr>
            <w:r>
              <w:rPr>
                <w:rFonts w:hint="eastAsia"/>
                <w:sz w:val="24"/>
                <w:lang w:val="en-US" w:eastAsia="zh-CN"/>
              </w:rPr>
              <w:t>王永华/10</w:t>
            </w:r>
          </w:p>
        </w:tc>
        <w:tc>
          <w:tcPr>
            <w:tcW w:w="780" w:type="dxa"/>
            <w:vAlign w:val="center"/>
          </w:tcPr>
          <w:p w14:paraId="588C34C7">
            <w:pPr>
              <w:spacing w:before="156" w:beforeLines="50" w:after="156" w:afterLines="50"/>
              <w:rPr>
                <w:rFonts w:hint="default"/>
                <w:sz w:val="24"/>
                <w:lang w:val="en-US"/>
              </w:rPr>
            </w:pPr>
            <w:r>
              <w:rPr>
                <w:rFonts w:hint="eastAsia"/>
                <w:sz w:val="24"/>
                <w:lang w:val="en-US" w:eastAsia="zh-CN"/>
              </w:rPr>
              <w:t>2017-2023</w:t>
            </w:r>
          </w:p>
        </w:tc>
        <w:tc>
          <w:tcPr>
            <w:tcW w:w="4140" w:type="dxa"/>
            <w:vAlign w:val="center"/>
          </w:tcPr>
          <w:p w14:paraId="0E767704">
            <w:pPr>
              <w:spacing w:before="156" w:beforeLines="50" w:after="156" w:afterLines="50"/>
              <w:rPr>
                <w:rFonts w:ascii="Times New Roman" w:hAnsi="Times New Roman" w:cs="Times New Roman"/>
                <w:szCs w:val="21"/>
              </w:rPr>
            </w:pPr>
            <w:r>
              <w:rPr>
                <w:rFonts w:hint="eastAsia" w:ascii="Times New Roman" w:hAnsi="Times New Roman" w:cs="Times New Roman"/>
                <w:szCs w:val="21"/>
              </w:rPr>
              <w:t xml:space="preserve">[1] </w:t>
            </w:r>
            <w:r>
              <w:rPr>
                <w:rFonts w:hint="eastAsia" w:ascii="Times New Roman" w:hAnsi="Times New Roman" w:cs="Times New Roman"/>
                <w:b/>
                <w:bCs/>
                <w:szCs w:val="21"/>
              </w:rPr>
              <w:t>Xuetong Chen</w:t>
            </w:r>
            <w:r>
              <w:rPr>
                <w:rFonts w:hint="eastAsia" w:ascii="Times New Roman" w:hAnsi="Times New Roman" w:cs="Times New Roman"/>
                <w:szCs w:val="21"/>
              </w:rPr>
              <w:t>, Chunli Zheng, Chun Wang, et al.Systems-Mapping of Herbal Effects on Complex Diseases Using the Network-Perturbation Signatures.[J].Frontiers in pharmacology, 2018, 9:1174-1174.DOI:10.3389/fphar.2018.01174</w:t>
            </w:r>
          </w:p>
          <w:p w14:paraId="5DDF415B">
            <w:pPr>
              <w:spacing w:before="156" w:beforeLines="50" w:after="156" w:afterLines="50"/>
              <w:rPr>
                <w:sz w:val="24"/>
              </w:rPr>
            </w:pPr>
            <w:r>
              <w:rPr>
                <w:rFonts w:ascii="Times New Roman" w:hAnsi="Times New Roman" w:cs="Times New Roman"/>
                <w:szCs w:val="21"/>
              </w:rPr>
              <w:t>[2]</w:t>
            </w:r>
            <w:r>
              <w:rPr>
                <w:rFonts w:ascii="Times New Roman" w:hAnsi="Times New Roman" w:cs="Times New Roman"/>
                <w:sz w:val="24"/>
              </w:rPr>
              <w:t xml:space="preserve"> </w:t>
            </w:r>
            <w:r>
              <w:rPr>
                <w:rFonts w:ascii="Times New Roman" w:hAnsi="Times New Roman" w:cs="Times New Roman"/>
                <w:b/>
                <w:bCs/>
                <w:szCs w:val="21"/>
              </w:rPr>
              <w:t>陈学通</w:t>
            </w:r>
            <w:r>
              <w:rPr>
                <w:rFonts w:ascii="Times New Roman" w:hAnsi="Times New Roman" w:cs="Times New Roman"/>
                <w:szCs w:val="21"/>
              </w:rPr>
              <w:t>,陈森,王海清,等.一种治疗关节骨病的中药组合物,制剂及其制备方法和应用;2022.06.10;中国;ZL202110625736.8</w:t>
            </w:r>
          </w:p>
        </w:tc>
        <w:tc>
          <w:tcPr>
            <w:tcW w:w="1240" w:type="dxa"/>
            <w:vAlign w:val="center"/>
          </w:tcPr>
          <w:p w14:paraId="49D85EEB">
            <w:pPr>
              <w:spacing w:before="156" w:beforeLines="50" w:after="156" w:afterLines="50"/>
              <w:jc w:val="both"/>
              <w:rPr>
                <w:rFonts w:eastAsia="宋体"/>
                <w:sz w:val="24"/>
              </w:rPr>
            </w:pPr>
            <w:r>
              <w:rPr>
                <w:rFonts w:hint="eastAsia"/>
                <w:sz w:val="24"/>
              </w:rPr>
              <w:t>附件1-3和附件2-1</w:t>
            </w:r>
          </w:p>
        </w:tc>
      </w:tr>
      <w:tr w14:paraId="23AC2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62E5B79C">
            <w:pPr>
              <w:spacing w:before="156" w:beforeLines="50" w:after="156" w:afterLines="50"/>
              <w:jc w:val="center"/>
              <w:rPr>
                <w:sz w:val="24"/>
              </w:rPr>
            </w:pPr>
            <w:r>
              <w:rPr>
                <w:sz w:val="24"/>
              </w:rPr>
              <w:t>3</w:t>
            </w:r>
          </w:p>
        </w:tc>
        <w:tc>
          <w:tcPr>
            <w:tcW w:w="750" w:type="dxa"/>
            <w:vAlign w:val="center"/>
          </w:tcPr>
          <w:p w14:paraId="07B758D5">
            <w:pPr>
              <w:spacing w:before="156" w:beforeLines="50" w:after="156" w:afterLines="50"/>
              <w:jc w:val="center"/>
              <w:rPr>
                <w:sz w:val="24"/>
              </w:rPr>
            </w:pPr>
            <w:r>
              <w:rPr>
                <w:rFonts w:hint="eastAsia"/>
                <w:sz w:val="24"/>
              </w:rPr>
              <w:t>论文合著</w:t>
            </w:r>
          </w:p>
        </w:tc>
        <w:tc>
          <w:tcPr>
            <w:tcW w:w="1305" w:type="dxa"/>
            <w:vAlign w:val="center"/>
          </w:tcPr>
          <w:p w14:paraId="57FD3956">
            <w:pPr>
              <w:spacing w:before="120" w:beforeLines="50" w:after="120" w:afterLines="50"/>
              <w:jc w:val="center"/>
              <w:rPr>
                <w:rFonts w:hint="eastAsia"/>
                <w:sz w:val="24"/>
                <w:lang w:val="en-US" w:eastAsia="zh-CN"/>
              </w:rPr>
            </w:pPr>
            <w:r>
              <w:rPr>
                <w:rFonts w:hint="eastAsia"/>
                <w:sz w:val="24"/>
                <w:lang w:val="en-US" w:eastAsia="zh-CN"/>
              </w:rPr>
              <w:t>王海清/1</w:t>
            </w:r>
          </w:p>
          <w:p w14:paraId="74F6E325">
            <w:pPr>
              <w:spacing w:before="120" w:beforeLines="50" w:after="120" w:afterLines="50"/>
              <w:jc w:val="center"/>
              <w:rPr>
                <w:rFonts w:hint="eastAsia"/>
                <w:sz w:val="24"/>
                <w:lang w:val="en-US" w:eastAsia="zh-CN"/>
              </w:rPr>
            </w:pPr>
            <w:r>
              <w:rPr>
                <w:rFonts w:hint="eastAsia"/>
                <w:sz w:val="24"/>
                <w:lang w:val="en-US" w:eastAsia="zh-CN"/>
              </w:rPr>
              <w:t>丁伯娇/4</w:t>
            </w:r>
          </w:p>
          <w:p w14:paraId="0844DFD0">
            <w:pPr>
              <w:spacing w:before="120" w:beforeLines="50" w:after="120" w:afterLines="50"/>
              <w:jc w:val="center"/>
              <w:rPr>
                <w:rFonts w:hint="eastAsia"/>
                <w:sz w:val="24"/>
                <w:lang w:val="en-US" w:eastAsia="zh-CN"/>
              </w:rPr>
            </w:pPr>
            <w:r>
              <w:rPr>
                <w:rFonts w:hint="eastAsia"/>
                <w:sz w:val="24"/>
                <w:lang w:val="en-US" w:eastAsia="zh-CN"/>
              </w:rPr>
              <w:t>郭子湖/12</w:t>
            </w:r>
          </w:p>
          <w:p w14:paraId="03B134E4">
            <w:pPr>
              <w:spacing w:before="120" w:beforeLines="50" w:after="120" w:afterLines="50"/>
              <w:jc w:val="center"/>
              <w:rPr>
                <w:rFonts w:hint="eastAsia"/>
                <w:sz w:val="24"/>
                <w:lang w:val="en-US" w:eastAsia="zh-CN"/>
              </w:rPr>
            </w:pPr>
            <w:r>
              <w:rPr>
                <w:rFonts w:hint="eastAsia"/>
                <w:sz w:val="24"/>
                <w:lang w:val="en-US" w:eastAsia="zh-CN"/>
              </w:rPr>
              <w:t>陈学通/16</w:t>
            </w:r>
          </w:p>
          <w:p w14:paraId="47C83E2E">
            <w:pPr>
              <w:spacing w:before="156" w:beforeLines="50" w:after="156" w:afterLines="50"/>
              <w:jc w:val="center"/>
              <w:rPr>
                <w:sz w:val="24"/>
              </w:rPr>
            </w:pPr>
            <w:r>
              <w:rPr>
                <w:rFonts w:hint="eastAsia"/>
                <w:sz w:val="24"/>
                <w:lang w:val="en-US" w:eastAsia="zh-CN"/>
              </w:rPr>
              <w:t>王永华/17</w:t>
            </w:r>
          </w:p>
        </w:tc>
        <w:tc>
          <w:tcPr>
            <w:tcW w:w="780" w:type="dxa"/>
            <w:vAlign w:val="center"/>
          </w:tcPr>
          <w:p w14:paraId="1BD37ADB">
            <w:pPr>
              <w:spacing w:before="156" w:beforeLines="50" w:after="156" w:afterLines="50"/>
              <w:rPr>
                <w:rFonts w:hint="default"/>
                <w:sz w:val="24"/>
                <w:lang w:val="en-US"/>
              </w:rPr>
            </w:pPr>
            <w:r>
              <w:rPr>
                <w:rFonts w:hint="eastAsia"/>
                <w:sz w:val="24"/>
                <w:lang w:val="en-US" w:eastAsia="zh-CN"/>
              </w:rPr>
              <w:t>2022-2024</w:t>
            </w:r>
          </w:p>
        </w:tc>
        <w:tc>
          <w:tcPr>
            <w:tcW w:w="4140" w:type="dxa"/>
            <w:vAlign w:val="center"/>
          </w:tcPr>
          <w:p w14:paraId="6418F298">
            <w:pPr>
              <w:spacing w:before="156" w:beforeLines="50" w:after="156" w:afterLines="50"/>
              <w:rPr>
                <w:sz w:val="24"/>
              </w:rPr>
            </w:pPr>
            <w:r>
              <w:rPr>
                <w:rFonts w:hint="eastAsia" w:ascii="Times New Roman" w:hAnsi="Times New Roman" w:cs="Times New Roman"/>
                <w:szCs w:val="21"/>
              </w:rPr>
              <w:t xml:space="preserve">[1] </w:t>
            </w:r>
            <w:r>
              <w:rPr>
                <w:rFonts w:hint="eastAsia" w:ascii="Times New Roman" w:hAnsi="Times New Roman" w:cs="Times New Roman"/>
                <w:b/>
                <w:bCs/>
                <w:szCs w:val="21"/>
              </w:rPr>
              <w:t>Haiqing Wang</w:t>
            </w:r>
            <w:r>
              <w:rPr>
                <w:rFonts w:hint="eastAsia" w:ascii="Times New Roman" w:hAnsi="Times New Roman" w:cs="Times New Roman"/>
                <w:szCs w:val="21"/>
              </w:rPr>
              <w:t>, Sen Chen, Wenhui Kang, et al. High dose isoleucine stabilizes nuclear PTEN to suppress the proliferation of lung cancer. Discov Oncol. 2023, 14(1):25. doi: 10.1007/s12672-023-00634-1. PMID: 36820928; PMCID: PMC9950318.</w:t>
            </w:r>
          </w:p>
        </w:tc>
        <w:tc>
          <w:tcPr>
            <w:tcW w:w="1240" w:type="dxa"/>
            <w:vAlign w:val="center"/>
          </w:tcPr>
          <w:p w14:paraId="6006A15F">
            <w:pPr>
              <w:spacing w:before="156" w:beforeLines="50" w:after="156" w:afterLines="50"/>
              <w:jc w:val="both"/>
              <w:rPr>
                <w:rFonts w:eastAsia="宋体"/>
                <w:sz w:val="24"/>
              </w:rPr>
            </w:pPr>
            <w:r>
              <w:rPr>
                <w:rFonts w:hint="eastAsia"/>
                <w:sz w:val="24"/>
              </w:rPr>
              <w:t>附件1-5</w:t>
            </w:r>
          </w:p>
        </w:tc>
      </w:tr>
      <w:tr w14:paraId="405D4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42C15F09">
            <w:pPr>
              <w:spacing w:before="156" w:beforeLines="50" w:after="156" w:afterLines="50"/>
              <w:jc w:val="center"/>
              <w:rPr>
                <w:sz w:val="24"/>
              </w:rPr>
            </w:pPr>
            <w:r>
              <w:rPr>
                <w:sz w:val="24"/>
              </w:rPr>
              <w:t>4</w:t>
            </w:r>
          </w:p>
        </w:tc>
        <w:tc>
          <w:tcPr>
            <w:tcW w:w="750" w:type="dxa"/>
            <w:vAlign w:val="center"/>
          </w:tcPr>
          <w:p w14:paraId="3ED75340">
            <w:pPr>
              <w:spacing w:before="156" w:beforeLines="50" w:after="156" w:afterLines="50"/>
              <w:jc w:val="center"/>
              <w:rPr>
                <w:sz w:val="24"/>
              </w:rPr>
            </w:pPr>
            <w:r>
              <w:rPr>
                <w:rFonts w:hint="eastAsia"/>
                <w:sz w:val="24"/>
              </w:rPr>
              <w:t>论文合著</w:t>
            </w:r>
          </w:p>
        </w:tc>
        <w:tc>
          <w:tcPr>
            <w:tcW w:w="1305" w:type="dxa"/>
            <w:vAlign w:val="center"/>
          </w:tcPr>
          <w:p w14:paraId="4FDF3B9E">
            <w:pPr>
              <w:spacing w:before="120" w:beforeLines="50" w:after="120" w:afterLines="50"/>
              <w:jc w:val="center"/>
              <w:rPr>
                <w:rFonts w:hint="eastAsia"/>
                <w:sz w:val="24"/>
                <w:lang w:val="en-US" w:eastAsia="zh-CN"/>
              </w:rPr>
            </w:pPr>
            <w:r>
              <w:rPr>
                <w:rFonts w:hint="eastAsia"/>
                <w:sz w:val="24"/>
                <w:lang w:val="en-US" w:eastAsia="zh-CN"/>
              </w:rPr>
              <w:t>丁伯娇/1</w:t>
            </w:r>
          </w:p>
          <w:p w14:paraId="48B09CBD">
            <w:pPr>
              <w:spacing w:before="120" w:beforeLines="50" w:after="120" w:afterLines="50"/>
              <w:jc w:val="center"/>
              <w:rPr>
                <w:rFonts w:hint="eastAsia"/>
                <w:sz w:val="24"/>
                <w:lang w:val="en-US" w:eastAsia="zh-CN"/>
              </w:rPr>
            </w:pPr>
            <w:r>
              <w:rPr>
                <w:rFonts w:hint="eastAsia"/>
                <w:sz w:val="24"/>
                <w:lang w:val="en-US" w:eastAsia="zh-CN"/>
              </w:rPr>
              <w:t>王海清/5</w:t>
            </w:r>
          </w:p>
          <w:p w14:paraId="0B5B6628">
            <w:pPr>
              <w:spacing w:before="120" w:beforeLines="50" w:after="120" w:afterLines="50"/>
              <w:jc w:val="center"/>
              <w:rPr>
                <w:rFonts w:hint="eastAsia"/>
                <w:sz w:val="24"/>
                <w:lang w:val="en-US" w:eastAsia="zh-CN"/>
              </w:rPr>
            </w:pPr>
            <w:r>
              <w:rPr>
                <w:rFonts w:hint="eastAsia"/>
                <w:sz w:val="24"/>
                <w:lang w:val="en-US" w:eastAsia="zh-CN"/>
              </w:rPr>
              <w:t>陈学通/6</w:t>
            </w:r>
          </w:p>
          <w:p w14:paraId="4CC2A076">
            <w:pPr>
              <w:spacing w:before="120" w:beforeLines="50" w:after="120" w:afterLines="50"/>
              <w:jc w:val="center"/>
              <w:rPr>
                <w:rFonts w:hint="eastAsia"/>
                <w:sz w:val="24"/>
                <w:lang w:val="en-US" w:eastAsia="zh-CN"/>
              </w:rPr>
            </w:pPr>
            <w:r>
              <w:rPr>
                <w:rFonts w:hint="eastAsia"/>
                <w:sz w:val="24"/>
                <w:lang w:val="en-US" w:eastAsia="zh-CN"/>
              </w:rPr>
              <w:t>郭子湖/13</w:t>
            </w:r>
          </w:p>
          <w:p w14:paraId="71084EE2">
            <w:pPr>
              <w:spacing w:before="156" w:beforeLines="50" w:after="156" w:afterLines="50"/>
              <w:jc w:val="center"/>
              <w:rPr>
                <w:sz w:val="24"/>
              </w:rPr>
            </w:pPr>
            <w:r>
              <w:rPr>
                <w:rFonts w:hint="eastAsia"/>
                <w:sz w:val="24"/>
                <w:lang w:val="en-US" w:eastAsia="zh-CN"/>
              </w:rPr>
              <w:t>王永华/14</w:t>
            </w:r>
          </w:p>
        </w:tc>
        <w:tc>
          <w:tcPr>
            <w:tcW w:w="780" w:type="dxa"/>
            <w:vAlign w:val="center"/>
          </w:tcPr>
          <w:p w14:paraId="16B38716">
            <w:pPr>
              <w:spacing w:before="156" w:beforeLines="50" w:after="156" w:afterLines="50"/>
              <w:rPr>
                <w:rFonts w:hint="default" w:eastAsiaTheme="minorEastAsia"/>
                <w:sz w:val="24"/>
                <w:lang w:val="en-US" w:eastAsia="zh-CN"/>
              </w:rPr>
            </w:pPr>
            <w:r>
              <w:rPr>
                <w:rFonts w:hint="eastAsia"/>
                <w:sz w:val="24"/>
                <w:lang w:val="en-US" w:eastAsia="zh-CN"/>
              </w:rPr>
              <w:t>2021-2023</w:t>
            </w:r>
          </w:p>
        </w:tc>
        <w:tc>
          <w:tcPr>
            <w:tcW w:w="4140" w:type="dxa"/>
            <w:vAlign w:val="center"/>
          </w:tcPr>
          <w:p w14:paraId="344439E6">
            <w:pPr>
              <w:spacing w:before="156" w:beforeLines="50" w:after="156" w:afterLines="50"/>
              <w:rPr>
                <w:sz w:val="24"/>
              </w:rPr>
            </w:pPr>
            <w:r>
              <w:rPr>
                <w:rFonts w:hint="eastAsia" w:ascii="Times New Roman" w:hAnsi="Times New Roman" w:cs="Times New Roman"/>
                <w:szCs w:val="21"/>
              </w:rPr>
              <w:t xml:space="preserve">[1] </w:t>
            </w:r>
            <w:r>
              <w:rPr>
                <w:rFonts w:hint="eastAsia" w:ascii="Times New Roman" w:hAnsi="Times New Roman" w:cs="Times New Roman"/>
                <w:b/>
                <w:bCs/>
                <w:szCs w:val="21"/>
              </w:rPr>
              <w:t>Bojiao Ding</w:t>
            </w:r>
            <w:r>
              <w:rPr>
                <w:rFonts w:hint="eastAsia" w:ascii="Times New Roman" w:hAnsi="Times New Roman" w:cs="Times New Roman"/>
                <w:szCs w:val="21"/>
              </w:rPr>
              <w:t>, Weiqing Niu, Siyi Wang, et al.Centella asiatica (L.) Urb. attenuates cardiac hypertrophy and improves heart function through multi-level mechanisms revealed by systems pharmacology[J].Journal of Ethnopharmacology, 2022, 291:115106-.DOI:10.1016/j.jep.2022.115106.</w:t>
            </w:r>
          </w:p>
        </w:tc>
        <w:tc>
          <w:tcPr>
            <w:tcW w:w="1240" w:type="dxa"/>
            <w:vAlign w:val="center"/>
          </w:tcPr>
          <w:p w14:paraId="35F9F6AE">
            <w:pPr>
              <w:spacing w:before="156" w:beforeLines="50" w:after="156" w:afterLines="50"/>
              <w:jc w:val="both"/>
              <w:rPr>
                <w:rFonts w:eastAsia="宋体"/>
                <w:sz w:val="24"/>
              </w:rPr>
            </w:pPr>
            <w:r>
              <w:rPr>
                <w:rFonts w:hint="eastAsia"/>
                <w:sz w:val="24"/>
              </w:rPr>
              <w:t>附件1-6</w:t>
            </w:r>
          </w:p>
        </w:tc>
      </w:tr>
      <w:tr w14:paraId="11EB7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37F220D0">
            <w:pPr>
              <w:spacing w:before="156" w:beforeLines="50" w:after="156" w:afterLines="50"/>
              <w:jc w:val="center"/>
              <w:rPr>
                <w:sz w:val="24"/>
              </w:rPr>
            </w:pPr>
            <w:r>
              <w:rPr>
                <w:sz w:val="24"/>
              </w:rPr>
              <w:t>5</w:t>
            </w:r>
          </w:p>
        </w:tc>
        <w:tc>
          <w:tcPr>
            <w:tcW w:w="750" w:type="dxa"/>
            <w:vAlign w:val="center"/>
          </w:tcPr>
          <w:p w14:paraId="0C04BC10">
            <w:pPr>
              <w:spacing w:before="156" w:beforeLines="50" w:after="156" w:afterLines="50"/>
              <w:jc w:val="center"/>
              <w:rPr>
                <w:sz w:val="24"/>
              </w:rPr>
            </w:pPr>
            <w:r>
              <w:rPr>
                <w:rFonts w:hint="eastAsia"/>
                <w:sz w:val="24"/>
              </w:rPr>
              <w:t>产业合作</w:t>
            </w:r>
          </w:p>
        </w:tc>
        <w:tc>
          <w:tcPr>
            <w:tcW w:w="1305" w:type="dxa"/>
            <w:vAlign w:val="center"/>
          </w:tcPr>
          <w:p w14:paraId="7AF392B7">
            <w:pPr>
              <w:spacing w:before="156" w:beforeLines="50" w:after="156" w:afterLines="50"/>
              <w:jc w:val="center"/>
              <w:rPr>
                <w:sz w:val="24"/>
              </w:rPr>
            </w:pPr>
            <w:r>
              <w:rPr>
                <w:rFonts w:hint="eastAsia"/>
                <w:sz w:val="24"/>
              </w:rPr>
              <w:t>楚曼/1</w:t>
            </w:r>
          </w:p>
        </w:tc>
        <w:tc>
          <w:tcPr>
            <w:tcW w:w="780" w:type="dxa"/>
            <w:vAlign w:val="center"/>
          </w:tcPr>
          <w:p w14:paraId="73A4C2A4">
            <w:pPr>
              <w:spacing w:before="156" w:beforeLines="50" w:after="156" w:afterLines="50"/>
              <w:rPr>
                <w:rFonts w:hint="default"/>
                <w:sz w:val="24"/>
                <w:lang w:val="en-US"/>
              </w:rPr>
            </w:pPr>
            <w:r>
              <w:rPr>
                <w:rFonts w:hint="eastAsia"/>
                <w:sz w:val="24"/>
                <w:lang w:val="en-US" w:eastAsia="zh-CN"/>
              </w:rPr>
              <w:t>2020-2022</w:t>
            </w:r>
          </w:p>
        </w:tc>
        <w:tc>
          <w:tcPr>
            <w:tcW w:w="4140" w:type="dxa"/>
            <w:vAlign w:val="center"/>
          </w:tcPr>
          <w:p w14:paraId="79248401">
            <w:pPr>
              <w:spacing w:before="156" w:beforeLines="50" w:after="156" w:afterLines="5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b/>
                <w:bCs/>
                <w:szCs w:val="21"/>
              </w:rPr>
              <w:t>M</w:t>
            </w:r>
            <w:r>
              <w:rPr>
                <w:rFonts w:hint="eastAsia" w:ascii="Times New Roman" w:hAnsi="Times New Roman" w:cs="Times New Roman"/>
                <w:b/>
                <w:bCs/>
                <w:szCs w:val="21"/>
              </w:rPr>
              <w:t xml:space="preserve">an </w:t>
            </w:r>
            <w:r>
              <w:rPr>
                <w:rFonts w:ascii="Times New Roman" w:hAnsi="Times New Roman" w:cs="Times New Roman"/>
                <w:b/>
                <w:bCs/>
                <w:szCs w:val="21"/>
              </w:rPr>
              <w:t>Chu</w:t>
            </w:r>
            <w:r>
              <w:rPr>
                <w:rFonts w:ascii="Times New Roman" w:hAnsi="Times New Roman" w:cs="Times New Roman"/>
                <w:szCs w:val="21"/>
              </w:rPr>
              <w:t>, P</w:t>
            </w:r>
            <w:r>
              <w:rPr>
                <w:rFonts w:hint="eastAsia" w:ascii="Times New Roman" w:hAnsi="Times New Roman" w:cs="Times New Roman"/>
                <w:szCs w:val="21"/>
              </w:rPr>
              <w:t xml:space="preserve">ing </w:t>
            </w:r>
            <w:r>
              <w:rPr>
                <w:rFonts w:ascii="Times New Roman" w:hAnsi="Times New Roman" w:cs="Times New Roman"/>
                <w:szCs w:val="21"/>
              </w:rPr>
              <w:t>Wu, M</w:t>
            </w:r>
            <w:r>
              <w:rPr>
                <w:rFonts w:hint="eastAsia" w:ascii="Times New Roman" w:hAnsi="Times New Roman" w:cs="Times New Roman"/>
                <w:szCs w:val="21"/>
              </w:rPr>
              <w:t xml:space="preserve">ing </w:t>
            </w:r>
            <w:r>
              <w:rPr>
                <w:rFonts w:ascii="Times New Roman" w:hAnsi="Times New Roman" w:cs="Times New Roman"/>
                <w:szCs w:val="21"/>
              </w:rPr>
              <w:t xml:space="preserve">Hong, </w:t>
            </w:r>
            <w:r>
              <w:rPr>
                <w:rFonts w:hint="eastAsia" w:ascii="Times New Roman" w:hAnsi="Times New Roman" w:cs="Times New Roman"/>
                <w:szCs w:val="21"/>
              </w:rPr>
              <w:t>et al</w:t>
            </w:r>
            <w:r>
              <w:rPr>
                <w:rFonts w:ascii="Times New Roman" w:hAnsi="Times New Roman" w:cs="Times New Roman"/>
                <w:szCs w:val="21"/>
              </w:rPr>
              <w:t>. Lingzhi and San-Miao-San with hyaluronic acid gel mitigate cartilage degeneration in anterior cruciate ligament transection induced osteoarthritis. J Orthop Translat. 202</w:t>
            </w:r>
            <w:r>
              <w:rPr>
                <w:rFonts w:hint="eastAsia" w:ascii="Times New Roman" w:hAnsi="Times New Roman" w:cs="Times New Roman"/>
                <w:szCs w:val="21"/>
              </w:rPr>
              <w:t xml:space="preserve">1, </w:t>
            </w:r>
            <w:r>
              <w:rPr>
                <w:rFonts w:ascii="Times New Roman" w:hAnsi="Times New Roman" w:cs="Times New Roman"/>
                <w:szCs w:val="21"/>
              </w:rPr>
              <w:t>26:132-140.</w:t>
            </w:r>
          </w:p>
          <w:p w14:paraId="36E7EA0B">
            <w:pPr>
              <w:spacing w:before="156" w:beforeLines="50" w:after="156" w:afterLines="50"/>
              <w:rPr>
                <w:sz w:val="24"/>
              </w:rPr>
            </w:pPr>
            <w:r>
              <w:rPr>
                <w:rFonts w:hint="eastAsia" w:ascii="Times New Roman" w:hAnsi="Times New Roman" w:cs="Times New Roman"/>
                <w:szCs w:val="21"/>
              </w:rPr>
              <w:t xml:space="preserve">[2] </w:t>
            </w:r>
            <w:r>
              <w:rPr>
                <w:rFonts w:ascii="Times New Roman" w:hAnsi="Times New Roman" w:cs="Times New Roman"/>
                <w:b/>
                <w:bCs/>
                <w:szCs w:val="21"/>
              </w:rPr>
              <w:t>M</w:t>
            </w:r>
            <w:r>
              <w:rPr>
                <w:rFonts w:hint="eastAsia" w:ascii="Times New Roman" w:hAnsi="Times New Roman" w:cs="Times New Roman"/>
                <w:b/>
                <w:bCs/>
                <w:szCs w:val="21"/>
              </w:rPr>
              <w:t xml:space="preserve">an </w:t>
            </w:r>
            <w:r>
              <w:rPr>
                <w:rFonts w:ascii="Times New Roman" w:hAnsi="Times New Roman" w:cs="Times New Roman"/>
                <w:b/>
                <w:bCs/>
                <w:szCs w:val="21"/>
              </w:rPr>
              <w:t>Chu</w:t>
            </w:r>
            <w:r>
              <w:rPr>
                <w:rFonts w:ascii="Times New Roman" w:hAnsi="Times New Roman" w:cs="Times New Roman"/>
                <w:szCs w:val="21"/>
              </w:rPr>
              <w:t>, M</w:t>
            </w:r>
            <w:r>
              <w:rPr>
                <w:rFonts w:hint="eastAsia" w:ascii="Times New Roman" w:hAnsi="Times New Roman" w:cs="Times New Roman"/>
                <w:szCs w:val="21"/>
              </w:rPr>
              <w:t xml:space="preserve">iranda </w:t>
            </w:r>
            <w:r>
              <w:rPr>
                <w:rFonts w:ascii="Times New Roman" w:hAnsi="Times New Roman" w:cs="Times New Roman"/>
                <w:szCs w:val="21"/>
              </w:rPr>
              <w:t>S</w:t>
            </w:r>
            <w:r>
              <w:rPr>
                <w:rFonts w:hint="eastAsia" w:ascii="Times New Roman" w:hAnsi="Times New Roman" w:cs="Times New Roman"/>
                <w:szCs w:val="21"/>
              </w:rPr>
              <w:t xml:space="preserve">in Man </w:t>
            </w:r>
            <w:r>
              <w:rPr>
                <w:rFonts w:ascii="Times New Roman" w:hAnsi="Times New Roman" w:cs="Times New Roman"/>
                <w:szCs w:val="21"/>
              </w:rPr>
              <w:t>Tsang, R</w:t>
            </w:r>
            <w:r>
              <w:rPr>
                <w:rFonts w:hint="eastAsia" w:ascii="Times New Roman" w:hAnsi="Times New Roman" w:cs="Times New Roman"/>
                <w:szCs w:val="21"/>
              </w:rPr>
              <w:t xml:space="preserve">u </w:t>
            </w:r>
            <w:r>
              <w:rPr>
                <w:rFonts w:ascii="Times New Roman" w:hAnsi="Times New Roman" w:cs="Times New Roman"/>
                <w:szCs w:val="21"/>
              </w:rPr>
              <w:t xml:space="preserve">He, </w:t>
            </w:r>
            <w:r>
              <w:rPr>
                <w:rFonts w:hint="eastAsia" w:ascii="Times New Roman" w:hAnsi="Times New Roman" w:cs="Times New Roman"/>
                <w:szCs w:val="21"/>
              </w:rPr>
              <w:t>et al</w:t>
            </w:r>
            <w:r>
              <w:rPr>
                <w:rFonts w:ascii="Times New Roman" w:hAnsi="Times New Roman" w:cs="Times New Roman"/>
                <w:szCs w:val="21"/>
              </w:rPr>
              <w:t>. The Active Compounds and Therapeutic Mechanisms of Pentaherbs Formula for Oral and Topical Treatment of Atopic Dermatitis Based on Network Pharmacology. Plants (Basel). 2020</w:t>
            </w:r>
            <w:r>
              <w:rPr>
                <w:rFonts w:hint="eastAsia" w:ascii="Times New Roman" w:hAnsi="Times New Roman" w:cs="Times New Roman"/>
                <w:szCs w:val="21"/>
              </w:rPr>
              <w:t>,</w:t>
            </w:r>
            <w:r>
              <w:rPr>
                <w:rFonts w:ascii="Times New Roman" w:hAnsi="Times New Roman" w:cs="Times New Roman"/>
                <w:szCs w:val="21"/>
              </w:rPr>
              <w:t xml:space="preserve"> 9;9(9):1166.</w:t>
            </w:r>
          </w:p>
        </w:tc>
        <w:tc>
          <w:tcPr>
            <w:tcW w:w="1240" w:type="dxa"/>
          </w:tcPr>
          <w:p w14:paraId="7CE77AA9">
            <w:pPr>
              <w:spacing w:before="156" w:beforeLines="50" w:after="156" w:afterLines="50"/>
              <w:rPr>
                <w:rFonts w:eastAsia="宋体"/>
                <w:sz w:val="24"/>
              </w:rPr>
            </w:pPr>
          </w:p>
        </w:tc>
      </w:tr>
      <w:tr w14:paraId="3958E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31" w:type="dxa"/>
            <w:vAlign w:val="center"/>
          </w:tcPr>
          <w:p w14:paraId="42BB0A23">
            <w:pPr>
              <w:spacing w:before="156" w:beforeLines="50" w:after="156" w:afterLines="50"/>
              <w:jc w:val="center"/>
              <w:rPr>
                <w:sz w:val="24"/>
              </w:rPr>
            </w:pPr>
            <w:r>
              <w:rPr>
                <w:rFonts w:hint="eastAsia"/>
                <w:sz w:val="24"/>
              </w:rPr>
              <w:t>6</w:t>
            </w:r>
          </w:p>
        </w:tc>
        <w:tc>
          <w:tcPr>
            <w:tcW w:w="750" w:type="dxa"/>
            <w:vAlign w:val="center"/>
          </w:tcPr>
          <w:p w14:paraId="6C1238CE">
            <w:pPr>
              <w:spacing w:before="156" w:beforeLines="50" w:after="156" w:afterLines="50"/>
              <w:jc w:val="center"/>
              <w:rPr>
                <w:sz w:val="24"/>
              </w:rPr>
            </w:pPr>
            <w:r>
              <w:rPr>
                <w:rFonts w:hint="eastAsia"/>
                <w:sz w:val="24"/>
              </w:rPr>
              <w:t>产业合作</w:t>
            </w:r>
          </w:p>
        </w:tc>
        <w:tc>
          <w:tcPr>
            <w:tcW w:w="1305" w:type="dxa"/>
            <w:vAlign w:val="center"/>
          </w:tcPr>
          <w:p w14:paraId="44861F55">
            <w:pPr>
              <w:spacing w:before="156" w:beforeLines="50" w:after="156" w:afterLines="50"/>
              <w:jc w:val="center"/>
              <w:rPr>
                <w:sz w:val="24"/>
              </w:rPr>
            </w:pPr>
            <w:r>
              <w:rPr>
                <w:rFonts w:hint="eastAsia"/>
                <w:sz w:val="24"/>
              </w:rPr>
              <w:t>吕瑞华/1</w:t>
            </w:r>
          </w:p>
        </w:tc>
        <w:tc>
          <w:tcPr>
            <w:tcW w:w="780" w:type="dxa"/>
            <w:vAlign w:val="center"/>
          </w:tcPr>
          <w:p w14:paraId="5307D9E2">
            <w:pPr>
              <w:spacing w:before="156" w:beforeLines="50" w:after="156" w:afterLines="50"/>
              <w:rPr>
                <w:rFonts w:hint="default"/>
                <w:sz w:val="24"/>
                <w:lang w:val="en-US"/>
              </w:rPr>
            </w:pPr>
            <w:r>
              <w:rPr>
                <w:rFonts w:hint="eastAsia"/>
                <w:sz w:val="24"/>
                <w:lang w:val="en-US" w:eastAsia="zh-CN"/>
              </w:rPr>
              <w:t>2022-2024</w:t>
            </w:r>
          </w:p>
        </w:tc>
        <w:tc>
          <w:tcPr>
            <w:tcW w:w="4140" w:type="dxa"/>
            <w:vAlign w:val="center"/>
          </w:tcPr>
          <w:p w14:paraId="0C404CE4">
            <w:pPr>
              <w:spacing w:before="156" w:beforeLines="50" w:after="156" w:afterLines="50"/>
              <w:rPr>
                <w:sz w:val="24"/>
              </w:rPr>
            </w:pPr>
            <w:r>
              <w:rPr>
                <w:rFonts w:hint="eastAsia" w:ascii="Times New Roman" w:hAnsi="Times New Roman" w:cs="Times New Roman"/>
                <w:szCs w:val="21"/>
              </w:rPr>
              <w:t xml:space="preserve">[1] </w:t>
            </w:r>
            <w:r>
              <w:rPr>
                <w:rFonts w:hint="eastAsia" w:ascii="Times New Roman" w:hAnsi="Times New Roman" w:cs="Times New Roman"/>
                <w:b/>
                <w:bCs/>
                <w:szCs w:val="21"/>
              </w:rPr>
              <w:t>吕瑞华</w:t>
            </w:r>
            <w:r>
              <w:rPr>
                <w:rFonts w:hint="eastAsia" w:ascii="Times New Roman" w:hAnsi="Times New Roman" w:cs="Times New Roman"/>
                <w:szCs w:val="21"/>
              </w:rPr>
              <w:t>,冯飞雪,寇静,等.一种实验室微生物的灭菌装置;2023.03.21;中国;ZL202110712869.9</w:t>
            </w:r>
            <w:bookmarkStart w:id="4" w:name="_GoBack"/>
            <w:bookmarkEnd w:id="4"/>
          </w:p>
        </w:tc>
        <w:tc>
          <w:tcPr>
            <w:tcW w:w="1240" w:type="dxa"/>
          </w:tcPr>
          <w:p w14:paraId="49026040">
            <w:pPr>
              <w:spacing w:before="156" w:beforeLines="50" w:after="156" w:afterLines="50"/>
              <w:rPr>
                <w:rFonts w:eastAsia="宋体"/>
                <w:sz w:val="24"/>
              </w:rPr>
            </w:pPr>
          </w:p>
        </w:tc>
      </w:tr>
    </w:tbl>
    <w:p w14:paraId="3FC8563E">
      <w:pPr>
        <w:widowControl/>
        <w:jc w:val="left"/>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六、</w:t>
      </w:r>
      <w:r>
        <w:rPr>
          <w:rFonts w:ascii="仿宋_GB2312" w:hAnsi="仿宋_GB2312" w:eastAsia="仿宋_GB2312" w:cs="仿宋_GB2312"/>
          <w:b/>
          <w:bCs/>
          <w:color w:val="000000"/>
          <w:kern w:val="0"/>
          <w:sz w:val="31"/>
          <w:szCs w:val="31"/>
          <w:lang w:bidi="ar"/>
        </w:rPr>
        <w:t>主要知识产权（标准、规范）目录</w:t>
      </w:r>
      <w:r>
        <w:rPr>
          <w:rFonts w:hint="eastAsia" w:ascii="仿宋_GB2312" w:hAnsi="仿宋_GB2312" w:eastAsia="仿宋_GB2312" w:cs="仿宋_GB2312"/>
          <w:b/>
          <w:bCs/>
          <w:color w:val="000000"/>
          <w:kern w:val="0"/>
          <w:sz w:val="31"/>
          <w:szCs w:val="31"/>
          <w:lang w:bidi="ar"/>
        </w:rPr>
        <w:t>：</w:t>
      </w:r>
    </w:p>
    <w:p w14:paraId="2133DAD5">
      <w:pPr>
        <w:pStyle w:val="2"/>
        <w:adjustRightInd w:val="0"/>
        <w:snapToGrid w:val="0"/>
        <w:spacing w:line="440" w:lineRule="exact"/>
        <w:ind w:firstLine="0" w:firstLineChars="0"/>
        <w:rPr>
          <w:rFonts w:hAnsi="仿宋_GB2312" w:eastAsia="仿宋_GB2312" w:cs="仿宋_GB2312"/>
          <w:b/>
          <w:bCs/>
          <w:color w:val="FF0000"/>
          <w:kern w:val="0"/>
          <w:sz w:val="31"/>
          <w:szCs w:val="31"/>
          <w:lang w:bidi="ar"/>
        </w:rPr>
      </w:pPr>
      <w:bookmarkStart w:id="0" w:name="_Hlk2877326"/>
      <w:r>
        <w:rPr>
          <w:rFonts w:hint="eastAsia" w:hAnsi="仿宋_GB2312" w:eastAsia="仿宋_GB2312" w:cs="仿宋_GB2312"/>
          <w:b/>
          <w:bCs/>
          <w:color w:val="FF0000"/>
          <w:kern w:val="0"/>
          <w:sz w:val="31"/>
          <w:szCs w:val="31"/>
          <w:lang w:bidi="ar"/>
        </w:rPr>
        <w:t>所列专利证书颁发日期、标准规范发布日期，应在2024年10月31日之前。成果整体技术实施应用1年以上（即2023年10月31日前）。</w:t>
      </w:r>
      <w:bookmarkEnd w:id="0"/>
      <w:r>
        <w:rPr>
          <w:rFonts w:hAnsi="仿宋_GB2312" w:eastAsia="仿宋_GB2312" w:cs="仿宋_GB2312"/>
          <w:b/>
          <w:bCs/>
          <w:color w:val="FF0000"/>
          <w:kern w:val="0"/>
          <w:sz w:val="31"/>
          <w:szCs w:val="31"/>
          <w:lang w:bidi="ar"/>
        </w:rPr>
        <w:t>发明人均不是</w:t>
      </w:r>
      <w:r>
        <w:rPr>
          <w:rFonts w:hint="eastAsia" w:hAnsi="仿宋_GB2312" w:eastAsia="仿宋_GB2312" w:cs="仿宋_GB2312"/>
          <w:b/>
          <w:bCs/>
          <w:color w:val="FF0000"/>
          <w:kern w:val="0"/>
          <w:sz w:val="31"/>
          <w:szCs w:val="31"/>
          <w:lang w:bidi="ar"/>
        </w:rPr>
        <w:t>成果</w:t>
      </w:r>
      <w:r>
        <w:rPr>
          <w:rFonts w:hAnsi="仿宋_GB2312" w:eastAsia="仿宋_GB2312" w:cs="仿宋_GB2312"/>
          <w:b/>
          <w:bCs/>
          <w:color w:val="FF0000"/>
          <w:kern w:val="0"/>
          <w:sz w:val="31"/>
          <w:szCs w:val="31"/>
          <w:lang w:bidi="ar"/>
        </w:rPr>
        <w:t>主要完成人的发明专利，不得列入本表。</w:t>
      </w:r>
      <w:r>
        <w:rPr>
          <w:rFonts w:hint="eastAsia" w:hAnsi="仿宋_GB2312" w:eastAsia="仿宋_GB2312" w:cs="仿宋_GB2312"/>
          <w:b/>
          <w:bCs/>
          <w:color w:val="FF0000"/>
          <w:kern w:val="0"/>
          <w:sz w:val="31"/>
          <w:szCs w:val="31"/>
          <w:lang w:bidi="ar"/>
        </w:rPr>
        <w:t>该部分与“代表性论文专著目录”合计不超过10项。</w:t>
      </w:r>
    </w:p>
    <w:tbl>
      <w:tblPr>
        <w:tblStyle w:val="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948"/>
        <w:gridCol w:w="1498"/>
        <w:gridCol w:w="816"/>
        <w:gridCol w:w="816"/>
        <w:gridCol w:w="735"/>
        <w:gridCol w:w="1061"/>
        <w:gridCol w:w="1143"/>
        <w:gridCol w:w="1143"/>
      </w:tblGrid>
      <w:tr w14:paraId="1C89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Align w:val="center"/>
          </w:tcPr>
          <w:p w14:paraId="2A73EDE6">
            <w:pPr>
              <w:spacing w:line="300" w:lineRule="exact"/>
              <w:jc w:val="center"/>
              <w:rPr>
                <w:rFonts w:hint="eastAsia" w:ascii="宋体" w:hAnsi="宋体" w:cs="宋体"/>
                <w:sz w:val="18"/>
                <w:szCs w:val="18"/>
              </w:rPr>
            </w:pPr>
            <w:r>
              <w:rPr>
                <w:rFonts w:hint="eastAsia" w:ascii="宋体" w:hAnsi="宋体" w:cs="宋体"/>
                <w:sz w:val="18"/>
                <w:szCs w:val="18"/>
              </w:rPr>
              <w:t>序号</w:t>
            </w:r>
          </w:p>
        </w:tc>
        <w:tc>
          <w:tcPr>
            <w:tcW w:w="948" w:type="dxa"/>
            <w:vAlign w:val="center"/>
          </w:tcPr>
          <w:p w14:paraId="388CFC50">
            <w:pPr>
              <w:spacing w:line="300" w:lineRule="exact"/>
              <w:jc w:val="center"/>
              <w:rPr>
                <w:rFonts w:hint="eastAsia" w:ascii="宋体" w:hAnsi="宋体" w:cs="宋体"/>
                <w:sz w:val="18"/>
                <w:szCs w:val="18"/>
              </w:rPr>
            </w:pPr>
            <w:r>
              <w:rPr>
                <w:rFonts w:hint="eastAsia" w:ascii="宋体" w:hAnsi="宋体" w:cs="宋体"/>
                <w:sz w:val="18"/>
                <w:szCs w:val="18"/>
              </w:rPr>
              <w:t>知识产权</w:t>
            </w:r>
          </w:p>
          <w:p w14:paraId="22F80989">
            <w:pPr>
              <w:spacing w:line="300" w:lineRule="exact"/>
              <w:jc w:val="center"/>
              <w:rPr>
                <w:rFonts w:hint="eastAsia" w:ascii="宋体" w:hAnsi="宋体" w:cs="宋体"/>
                <w:sz w:val="18"/>
                <w:szCs w:val="18"/>
              </w:rPr>
            </w:pPr>
            <w:r>
              <w:rPr>
                <w:rFonts w:hint="eastAsia" w:ascii="宋体" w:hAnsi="宋体" w:cs="宋体"/>
                <w:sz w:val="18"/>
                <w:szCs w:val="18"/>
              </w:rPr>
              <w:t>类别</w:t>
            </w:r>
          </w:p>
        </w:tc>
        <w:tc>
          <w:tcPr>
            <w:tcW w:w="1498" w:type="dxa"/>
            <w:vAlign w:val="center"/>
          </w:tcPr>
          <w:p w14:paraId="58026876">
            <w:pPr>
              <w:spacing w:line="300" w:lineRule="exact"/>
              <w:jc w:val="center"/>
              <w:rPr>
                <w:rFonts w:hint="eastAsia" w:ascii="宋体" w:hAnsi="宋体" w:cs="宋体"/>
                <w:sz w:val="18"/>
                <w:szCs w:val="18"/>
              </w:rPr>
            </w:pPr>
            <w:r>
              <w:rPr>
                <w:rFonts w:hint="eastAsia" w:ascii="宋体" w:hAnsi="宋体" w:cs="宋体"/>
                <w:sz w:val="18"/>
                <w:szCs w:val="18"/>
              </w:rPr>
              <w:t>知识产权</w:t>
            </w:r>
          </w:p>
          <w:p w14:paraId="6A421A78">
            <w:pPr>
              <w:spacing w:line="300" w:lineRule="exact"/>
              <w:jc w:val="center"/>
              <w:rPr>
                <w:rFonts w:hint="eastAsia" w:ascii="宋体" w:hAnsi="宋体" w:cs="宋体"/>
                <w:sz w:val="18"/>
                <w:szCs w:val="18"/>
              </w:rPr>
            </w:pPr>
            <w:r>
              <w:rPr>
                <w:rFonts w:hint="eastAsia" w:ascii="宋体" w:hAnsi="宋体" w:cs="宋体"/>
                <w:sz w:val="18"/>
                <w:szCs w:val="18"/>
              </w:rPr>
              <w:t>名称</w:t>
            </w:r>
          </w:p>
        </w:tc>
        <w:tc>
          <w:tcPr>
            <w:tcW w:w="816" w:type="dxa"/>
            <w:vAlign w:val="center"/>
          </w:tcPr>
          <w:p w14:paraId="65989FC5">
            <w:pPr>
              <w:spacing w:line="300" w:lineRule="exact"/>
              <w:jc w:val="center"/>
              <w:rPr>
                <w:rFonts w:hint="eastAsia" w:ascii="宋体" w:hAnsi="宋体" w:cs="宋体"/>
                <w:sz w:val="18"/>
                <w:szCs w:val="18"/>
              </w:rPr>
            </w:pPr>
            <w:r>
              <w:rPr>
                <w:rFonts w:hint="eastAsia" w:ascii="宋体" w:hAnsi="宋体" w:cs="宋体"/>
                <w:sz w:val="18"/>
                <w:szCs w:val="18"/>
              </w:rPr>
              <w:t>国家</w:t>
            </w:r>
          </w:p>
          <w:p w14:paraId="06BE715E">
            <w:pPr>
              <w:spacing w:line="300" w:lineRule="exact"/>
              <w:jc w:val="center"/>
              <w:rPr>
                <w:rFonts w:hint="eastAsia" w:ascii="宋体" w:hAnsi="宋体" w:cs="宋体"/>
                <w:sz w:val="18"/>
                <w:szCs w:val="18"/>
              </w:rPr>
            </w:pPr>
            <w:r>
              <w:rPr>
                <w:rFonts w:hint="eastAsia" w:ascii="宋体" w:hAnsi="宋体" w:cs="宋体"/>
                <w:sz w:val="18"/>
                <w:szCs w:val="18"/>
              </w:rPr>
              <w:t>（地区）</w:t>
            </w:r>
          </w:p>
        </w:tc>
        <w:tc>
          <w:tcPr>
            <w:tcW w:w="816" w:type="dxa"/>
            <w:vAlign w:val="center"/>
          </w:tcPr>
          <w:p w14:paraId="7AE08650">
            <w:pPr>
              <w:spacing w:line="300" w:lineRule="exact"/>
              <w:jc w:val="center"/>
              <w:rPr>
                <w:rFonts w:hint="eastAsia" w:ascii="宋体" w:hAnsi="宋体" w:cs="宋体"/>
                <w:sz w:val="18"/>
                <w:szCs w:val="18"/>
              </w:rPr>
            </w:pPr>
            <w:r>
              <w:rPr>
                <w:rFonts w:hint="eastAsia" w:ascii="宋体" w:hAnsi="宋体" w:cs="宋体"/>
                <w:sz w:val="18"/>
                <w:szCs w:val="18"/>
              </w:rPr>
              <w:t>授权号</w:t>
            </w:r>
          </w:p>
          <w:p w14:paraId="68728F0D">
            <w:pPr>
              <w:spacing w:line="300" w:lineRule="exact"/>
              <w:jc w:val="center"/>
              <w:rPr>
                <w:rFonts w:hint="eastAsia" w:ascii="宋体" w:hAnsi="宋体" w:cs="宋体"/>
                <w:sz w:val="18"/>
                <w:szCs w:val="18"/>
              </w:rPr>
            </w:pPr>
            <w:r>
              <w:rPr>
                <w:rFonts w:hint="eastAsia" w:ascii="宋体" w:hAnsi="宋体" w:cs="宋体"/>
                <w:sz w:val="18"/>
                <w:szCs w:val="18"/>
              </w:rPr>
              <w:t>（批准号）</w:t>
            </w:r>
          </w:p>
        </w:tc>
        <w:tc>
          <w:tcPr>
            <w:tcW w:w="735" w:type="dxa"/>
            <w:vAlign w:val="center"/>
          </w:tcPr>
          <w:p w14:paraId="08542EB1">
            <w:pPr>
              <w:spacing w:line="300" w:lineRule="exact"/>
              <w:jc w:val="center"/>
              <w:rPr>
                <w:rFonts w:hint="eastAsia" w:ascii="宋体" w:hAnsi="宋体" w:cs="宋体"/>
                <w:sz w:val="18"/>
                <w:szCs w:val="18"/>
              </w:rPr>
            </w:pPr>
            <w:r>
              <w:rPr>
                <w:rFonts w:hint="eastAsia" w:ascii="宋体" w:hAnsi="宋体" w:cs="宋体"/>
                <w:sz w:val="18"/>
                <w:szCs w:val="18"/>
              </w:rPr>
              <w:t>授权日期</w:t>
            </w:r>
          </w:p>
        </w:tc>
        <w:tc>
          <w:tcPr>
            <w:tcW w:w="1061" w:type="dxa"/>
            <w:vAlign w:val="center"/>
          </w:tcPr>
          <w:p w14:paraId="3C66892F">
            <w:pPr>
              <w:spacing w:line="300" w:lineRule="exact"/>
              <w:jc w:val="center"/>
              <w:rPr>
                <w:rFonts w:hint="eastAsia" w:ascii="宋体" w:hAnsi="宋体" w:cs="宋体"/>
                <w:sz w:val="18"/>
                <w:szCs w:val="18"/>
              </w:rPr>
            </w:pPr>
            <w:r>
              <w:rPr>
                <w:rFonts w:hint="eastAsia" w:ascii="宋体" w:hAnsi="宋体" w:cs="宋体"/>
                <w:sz w:val="18"/>
                <w:szCs w:val="18"/>
              </w:rPr>
              <w:t>证书编号</w:t>
            </w:r>
          </w:p>
        </w:tc>
        <w:tc>
          <w:tcPr>
            <w:tcW w:w="1143" w:type="dxa"/>
            <w:vAlign w:val="center"/>
          </w:tcPr>
          <w:p w14:paraId="7C08C10B">
            <w:pPr>
              <w:spacing w:line="300" w:lineRule="exact"/>
              <w:jc w:val="center"/>
              <w:rPr>
                <w:rFonts w:hint="eastAsia" w:ascii="宋体" w:hAnsi="宋体" w:cs="宋体"/>
                <w:sz w:val="18"/>
                <w:szCs w:val="18"/>
              </w:rPr>
            </w:pPr>
            <w:r>
              <w:rPr>
                <w:rFonts w:hint="eastAsia" w:ascii="宋体" w:hAnsi="宋体" w:cs="宋体"/>
                <w:sz w:val="18"/>
                <w:szCs w:val="18"/>
              </w:rPr>
              <w:t>权利人</w:t>
            </w:r>
          </w:p>
        </w:tc>
        <w:tc>
          <w:tcPr>
            <w:tcW w:w="1143" w:type="dxa"/>
            <w:vAlign w:val="center"/>
          </w:tcPr>
          <w:p w14:paraId="2DD7C00E">
            <w:pPr>
              <w:spacing w:line="300" w:lineRule="exact"/>
              <w:jc w:val="center"/>
              <w:rPr>
                <w:rFonts w:hint="eastAsia" w:ascii="宋体" w:hAnsi="宋体" w:cs="宋体"/>
                <w:sz w:val="18"/>
                <w:szCs w:val="18"/>
              </w:rPr>
            </w:pPr>
            <w:r>
              <w:rPr>
                <w:rFonts w:hint="eastAsia" w:ascii="宋体" w:hAnsi="宋体" w:cs="宋体"/>
                <w:sz w:val="18"/>
                <w:szCs w:val="18"/>
              </w:rPr>
              <w:t>发明人</w:t>
            </w:r>
          </w:p>
        </w:tc>
      </w:tr>
      <w:tr w14:paraId="68C1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Align w:val="center"/>
          </w:tcPr>
          <w:p w14:paraId="3D8F9A6D">
            <w:pPr>
              <w:spacing w:line="300" w:lineRule="exact"/>
              <w:jc w:val="center"/>
              <w:rPr>
                <w:rFonts w:hint="eastAsia" w:ascii="宋体" w:hAnsi="宋体" w:cs="宋体"/>
                <w:sz w:val="18"/>
                <w:szCs w:val="18"/>
              </w:rPr>
            </w:pPr>
            <w:r>
              <w:rPr>
                <w:rFonts w:hint="eastAsia" w:ascii="宋体" w:hAnsi="宋体" w:cs="宋体"/>
                <w:sz w:val="18"/>
                <w:szCs w:val="18"/>
              </w:rPr>
              <w:t>1</w:t>
            </w:r>
          </w:p>
        </w:tc>
        <w:tc>
          <w:tcPr>
            <w:tcW w:w="948" w:type="dxa"/>
            <w:vAlign w:val="center"/>
          </w:tcPr>
          <w:p w14:paraId="3174B2CA">
            <w:pPr>
              <w:spacing w:line="300" w:lineRule="exact"/>
              <w:jc w:val="center"/>
              <w:rPr>
                <w:rFonts w:hint="eastAsia" w:ascii="宋体" w:hAnsi="宋体" w:cs="宋体"/>
                <w:sz w:val="18"/>
                <w:szCs w:val="18"/>
              </w:rPr>
            </w:pPr>
            <w:r>
              <w:rPr>
                <w:rFonts w:hint="eastAsia" w:ascii="宋体" w:hAnsi="宋体" w:cs="宋体"/>
                <w:sz w:val="18"/>
                <w:szCs w:val="18"/>
              </w:rPr>
              <w:t>发明专利</w:t>
            </w:r>
          </w:p>
        </w:tc>
        <w:tc>
          <w:tcPr>
            <w:tcW w:w="1498" w:type="dxa"/>
            <w:vAlign w:val="center"/>
          </w:tcPr>
          <w:p w14:paraId="3FEF4A09">
            <w:pPr>
              <w:spacing w:line="300" w:lineRule="exact"/>
              <w:jc w:val="center"/>
              <w:rPr>
                <w:rFonts w:hint="eastAsia" w:ascii="宋体" w:hAnsi="宋体" w:cs="宋体"/>
                <w:sz w:val="18"/>
                <w:szCs w:val="18"/>
              </w:rPr>
            </w:pPr>
            <w:r>
              <w:rPr>
                <w:rFonts w:hint="eastAsia" w:ascii="宋体" w:hAnsi="宋体" w:cs="宋体"/>
                <w:sz w:val="18"/>
                <w:szCs w:val="18"/>
              </w:rPr>
              <w:t>一种治疗关节骨病的中药组合物、制剂及其制备方法和应用</w:t>
            </w:r>
          </w:p>
        </w:tc>
        <w:tc>
          <w:tcPr>
            <w:tcW w:w="816" w:type="dxa"/>
            <w:vAlign w:val="center"/>
          </w:tcPr>
          <w:p w14:paraId="0F43F8EC">
            <w:pPr>
              <w:spacing w:line="300" w:lineRule="exact"/>
              <w:jc w:val="center"/>
              <w:rPr>
                <w:rFonts w:hint="eastAsia" w:ascii="宋体" w:hAnsi="宋体" w:cs="宋体"/>
                <w:sz w:val="18"/>
                <w:szCs w:val="18"/>
              </w:rPr>
            </w:pPr>
            <w:r>
              <w:rPr>
                <w:rFonts w:hint="eastAsia" w:ascii="宋体" w:hAnsi="宋体" w:cs="宋体"/>
                <w:sz w:val="18"/>
                <w:szCs w:val="18"/>
              </w:rPr>
              <w:t>中国</w:t>
            </w:r>
          </w:p>
        </w:tc>
        <w:tc>
          <w:tcPr>
            <w:tcW w:w="816" w:type="dxa"/>
            <w:vAlign w:val="center"/>
          </w:tcPr>
          <w:p w14:paraId="078BF0EE">
            <w:pPr>
              <w:spacing w:line="300" w:lineRule="exact"/>
              <w:jc w:val="center"/>
              <w:rPr>
                <w:rFonts w:hint="eastAsia" w:ascii="宋体" w:hAnsi="宋体" w:cs="宋体"/>
                <w:sz w:val="18"/>
                <w:szCs w:val="18"/>
              </w:rPr>
            </w:pPr>
            <w:r>
              <w:rPr>
                <w:rFonts w:hint="eastAsia" w:ascii="宋体" w:hAnsi="宋体" w:cs="宋体"/>
                <w:sz w:val="18"/>
                <w:szCs w:val="18"/>
              </w:rPr>
              <w:t>ZL202110625736.8</w:t>
            </w:r>
          </w:p>
        </w:tc>
        <w:tc>
          <w:tcPr>
            <w:tcW w:w="735" w:type="dxa"/>
            <w:vAlign w:val="center"/>
          </w:tcPr>
          <w:p w14:paraId="5258689E">
            <w:pPr>
              <w:spacing w:line="300" w:lineRule="exact"/>
              <w:jc w:val="center"/>
              <w:rPr>
                <w:rFonts w:hint="eastAsia" w:ascii="宋体" w:hAnsi="宋体" w:cs="宋体"/>
                <w:sz w:val="18"/>
                <w:szCs w:val="18"/>
              </w:rPr>
            </w:pPr>
            <w:r>
              <w:rPr>
                <w:rFonts w:hint="eastAsia" w:ascii="宋体" w:hAnsi="宋体" w:cs="宋体"/>
                <w:sz w:val="18"/>
                <w:szCs w:val="18"/>
              </w:rPr>
              <w:t>2022.06.10</w:t>
            </w:r>
          </w:p>
        </w:tc>
        <w:tc>
          <w:tcPr>
            <w:tcW w:w="1061" w:type="dxa"/>
            <w:vAlign w:val="center"/>
          </w:tcPr>
          <w:p w14:paraId="4FEFB520">
            <w:pPr>
              <w:spacing w:line="300" w:lineRule="exact"/>
              <w:jc w:val="center"/>
              <w:rPr>
                <w:rFonts w:hint="eastAsia" w:ascii="宋体" w:hAnsi="宋体" w:cs="宋体"/>
                <w:sz w:val="18"/>
                <w:szCs w:val="18"/>
              </w:rPr>
            </w:pPr>
            <w:r>
              <w:rPr>
                <w:rFonts w:hint="eastAsia" w:ascii="宋体" w:hAnsi="宋体" w:cs="宋体"/>
                <w:sz w:val="18"/>
                <w:szCs w:val="18"/>
              </w:rPr>
              <w:t>5225755</w:t>
            </w:r>
          </w:p>
        </w:tc>
        <w:tc>
          <w:tcPr>
            <w:tcW w:w="1143" w:type="dxa"/>
            <w:vAlign w:val="center"/>
          </w:tcPr>
          <w:p w14:paraId="2D2D7D06">
            <w:pPr>
              <w:spacing w:line="300" w:lineRule="exact"/>
              <w:jc w:val="center"/>
              <w:rPr>
                <w:rFonts w:hint="eastAsia" w:ascii="宋体" w:hAnsi="宋体" w:cs="宋体"/>
                <w:sz w:val="18"/>
                <w:szCs w:val="18"/>
              </w:rPr>
            </w:pPr>
            <w:bookmarkStart w:id="1" w:name="OLE_LINK2"/>
            <w:r>
              <w:rPr>
                <w:rFonts w:hint="eastAsia" w:ascii="宋体" w:hAnsi="宋体" w:cs="宋体"/>
                <w:sz w:val="18"/>
                <w:szCs w:val="18"/>
              </w:rPr>
              <w:t>陕西秦岭七药协同创新中心有限公司</w:t>
            </w:r>
            <w:bookmarkEnd w:id="1"/>
          </w:p>
        </w:tc>
        <w:tc>
          <w:tcPr>
            <w:tcW w:w="1143" w:type="dxa"/>
            <w:vAlign w:val="center"/>
          </w:tcPr>
          <w:p w14:paraId="256DB787">
            <w:pPr>
              <w:spacing w:line="300" w:lineRule="exact"/>
              <w:jc w:val="center"/>
              <w:rPr>
                <w:rFonts w:hint="eastAsia" w:ascii="宋体" w:hAnsi="宋体" w:cs="宋体"/>
                <w:sz w:val="18"/>
                <w:szCs w:val="18"/>
              </w:rPr>
            </w:pPr>
            <w:r>
              <w:rPr>
                <w:rFonts w:hint="eastAsia" w:ascii="宋体" w:hAnsi="宋体" w:cs="宋体"/>
                <w:sz w:val="18"/>
                <w:szCs w:val="18"/>
              </w:rPr>
              <w:t>陈学通，陈森，王海清，牛蔚青，田旭萍，王思逸，黄超，郭子湖，王永法，王永华</w:t>
            </w:r>
          </w:p>
        </w:tc>
      </w:tr>
      <w:tr w14:paraId="5156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Align w:val="center"/>
          </w:tcPr>
          <w:p w14:paraId="34BEB49C">
            <w:pPr>
              <w:spacing w:line="300" w:lineRule="exact"/>
              <w:jc w:val="center"/>
              <w:rPr>
                <w:rFonts w:hint="eastAsia" w:ascii="宋体" w:hAnsi="宋体" w:cs="宋体"/>
                <w:sz w:val="18"/>
                <w:szCs w:val="18"/>
              </w:rPr>
            </w:pPr>
            <w:r>
              <w:rPr>
                <w:rFonts w:hint="eastAsia" w:ascii="宋体" w:hAnsi="宋体" w:cs="宋体"/>
                <w:sz w:val="18"/>
                <w:szCs w:val="18"/>
              </w:rPr>
              <w:t>2</w:t>
            </w:r>
          </w:p>
        </w:tc>
        <w:tc>
          <w:tcPr>
            <w:tcW w:w="948" w:type="dxa"/>
            <w:vAlign w:val="center"/>
          </w:tcPr>
          <w:p w14:paraId="40874A8B">
            <w:pPr>
              <w:spacing w:line="300" w:lineRule="exact"/>
              <w:jc w:val="center"/>
              <w:rPr>
                <w:rFonts w:hint="eastAsia" w:ascii="宋体" w:hAnsi="宋体" w:cs="宋体"/>
                <w:sz w:val="18"/>
                <w:szCs w:val="18"/>
              </w:rPr>
            </w:pPr>
            <w:r>
              <w:rPr>
                <w:rFonts w:hint="eastAsia" w:ascii="宋体" w:hAnsi="宋体" w:cs="宋体"/>
                <w:sz w:val="18"/>
                <w:szCs w:val="18"/>
              </w:rPr>
              <w:t>发明专利</w:t>
            </w:r>
          </w:p>
        </w:tc>
        <w:tc>
          <w:tcPr>
            <w:tcW w:w="1498" w:type="dxa"/>
            <w:vAlign w:val="center"/>
          </w:tcPr>
          <w:p w14:paraId="2E10E4AF">
            <w:pPr>
              <w:spacing w:line="300" w:lineRule="exact"/>
              <w:jc w:val="center"/>
              <w:rPr>
                <w:rFonts w:hint="eastAsia" w:ascii="宋体" w:hAnsi="宋体" w:cs="宋体"/>
                <w:sz w:val="18"/>
                <w:szCs w:val="18"/>
              </w:rPr>
            </w:pPr>
            <w:r>
              <w:rPr>
                <w:rFonts w:hint="eastAsia" w:ascii="宋体" w:hAnsi="宋体" w:cs="宋体"/>
                <w:sz w:val="18"/>
                <w:szCs w:val="18"/>
              </w:rPr>
              <w:t>一种降血糖药物及其制备方法和应用</w:t>
            </w:r>
          </w:p>
        </w:tc>
        <w:tc>
          <w:tcPr>
            <w:tcW w:w="816" w:type="dxa"/>
            <w:vAlign w:val="center"/>
          </w:tcPr>
          <w:p w14:paraId="438DB5AD">
            <w:pPr>
              <w:spacing w:line="300" w:lineRule="exact"/>
              <w:jc w:val="center"/>
              <w:rPr>
                <w:rFonts w:hint="eastAsia" w:ascii="宋体" w:hAnsi="宋体" w:cs="宋体"/>
                <w:sz w:val="18"/>
                <w:szCs w:val="18"/>
              </w:rPr>
            </w:pPr>
            <w:r>
              <w:rPr>
                <w:rFonts w:hint="eastAsia" w:ascii="宋体" w:hAnsi="宋体" w:cs="宋体"/>
                <w:sz w:val="18"/>
                <w:szCs w:val="18"/>
              </w:rPr>
              <w:t>中国</w:t>
            </w:r>
          </w:p>
        </w:tc>
        <w:tc>
          <w:tcPr>
            <w:tcW w:w="816" w:type="dxa"/>
            <w:vAlign w:val="center"/>
          </w:tcPr>
          <w:p w14:paraId="7D9E08E9">
            <w:pPr>
              <w:spacing w:line="300" w:lineRule="exact"/>
              <w:jc w:val="center"/>
              <w:rPr>
                <w:rFonts w:hint="eastAsia" w:ascii="宋体" w:hAnsi="宋体" w:cs="宋体"/>
                <w:sz w:val="18"/>
                <w:szCs w:val="18"/>
              </w:rPr>
            </w:pPr>
            <w:r>
              <w:rPr>
                <w:rFonts w:hint="eastAsia" w:ascii="宋体" w:hAnsi="宋体" w:cs="宋体"/>
                <w:sz w:val="18"/>
                <w:szCs w:val="18"/>
              </w:rPr>
              <w:t>ZL202110840154.1</w:t>
            </w:r>
          </w:p>
        </w:tc>
        <w:tc>
          <w:tcPr>
            <w:tcW w:w="735" w:type="dxa"/>
            <w:vAlign w:val="center"/>
          </w:tcPr>
          <w:p w14:paraId="0DBD874F">
            <w:pPr>
              <w:spacing w:line="300" w:lineRule="exact"/>
              <w:jc w:val="center"/>
              <w:rPr>
                <w:rFonts w:hint="eastAsia" w:ascii="宋体" w:hAnsi="宋体" w:cs="宋体"/>
                <w:sz w:val="18"/>
                <w:szCs w:val="18"/>
              </w:rPr>
            </w:pPr>
            <w:r>
              <w:rPr>
                <w:rFonts w:hint="eastAsia" w:ascii="宋体" w:hAnsi="宋体" w:cs="宋体"/>
                <w:sz w:val="18"/>
                <w:szCs w:val="18"/>
              </w:rPr>
              <w:t>2022.12.23</w:t>
            </w:r>
          </w:p>
        </w:tc>
        <w:tc>
          <w:tcPr>
            <w:tcW w:w="1061" w:type="dxa"/>
            <w:vAlign w:val="center"/>
          </w:tcPr>
          <w:p w14:paraId="5D288AE6">
            <w:pPr>
              <w:spacing w:line="300" w:lineRule="exact"/>
              <w:jc w:val="center"/>
              <w:rPr>
                <w:rFonts w:hint="eastAsia" w:ascii="宋体" w:hAnsi="宋体" w:cs="宋体"/>
                <w:sz w:val="18"/>
                <w:szCs w:val="18"/>
              </w:rPr>
            </w:pPr>
            <w:r>
              <w:rPr>
                <w:rFonts w:hint="eastAsia" w:ascii="宋体" w:hAnsi="宋体" w:cs="宋体"/>
                <w:sz w:val="18"/>
                <w:szCs w:val="18"/>
              </w:rPr>
              <w:t>5663476</w:t>
            </w:r>
          </w:p>
        </w:tc>
        <w:tc>
          <w:tcPr>
            <w:tcW w:w="1143" w:type="dxa"/>
            <w:vAlign w:val="center"/>
          </w:tcPr>
          <w:p w14:paraId="415DBF39">
            <w:pPr>
              <w:spacing w:line="300" w:lineRule="exact"/>
              <w:jc w:val="center"/>
              <w:rPr>
                <w:rFonts w:hint="eastAsia" w:ascii="宋体" w:hAnsi="宋体" w:cs="宋体"/>
                <w:sz w:val="18"/>
                <w:szCs w:val="18"/>
              </w:rPr>
            </w:pPr>
            <w:r>
              <w:rPr>
                <w:rFonts w:hint="eastAsia" w:ascii="宋体" w:hAnsi="宋体" w:cs="宋体"/>
                <w:sz w:val="18"/>
                <w:szCs w:val="18"/>
              </w:rPr>
              <w:t>陕西秦岭七药协同创新中心有限公司</w:t>
            </w:r>
          </w:p>
        </w:tc>
        <w:tc>
          <w:tcPr>
            <w:tcW w:w="1143" w:type="dxa"/>
            <w:vAlign w:val="center"/>
          </w:tcPr>
          <w:p w14:paraId="50E9CDD9">
            <w:pPr>
              <w:spacing w:line="300" w:lineRule="exact"/>
              <w:jc w:val="center"/>
              <w:rPr>
                <w:rFonts w:hint="eastAsia" w:ascii="宋体" w:hAnsi="宋体" w:cs="宋体"/>
                <w:sz w:val="18"/>
                <w:szCs w:val="18"/>
              </w:rPr>
            </w:pPr>
            <w:r>
              <w:rPr>
                <w:rFonts w:hint="eastAsia" w:ascii="宋体" w:hAnsi="宋体" w:cs="宋体"/>
                <w:sz w:val="18"/>
                <w:szCs w:val="18"/>
              </w:rPr>
              <w:t>黄超，郭子湖，王海清，田旭萍，牛蔚青，王思逸，何晓燕，陈学通，王永法，王永华</w:t>
            </w:r>
          </w:p>
        </w:tc>
      </w:tr>
      <w:tr w14:paraId="7CA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Align w:val="center"/>
          </w:tcPr>
          <w:p w14:paraId="48B8509A">
            <w:pPr>
              <w:spacing w:line="300" w:lineRule="exact"/>
              <w:jc w:val="center"/>
              <w:rPr>
                <w:rFonts w:hint="eastAsia" w:ascii="宋体" w:hAnsi="宋体" w:cs="宋体"/>
                <w:sz w:val="18"/>
                <w:szCs w:val="18"/>
              </w:rPr>
            </w:pPr>
            <w:r>
              <w:rPr>
                <w:rFonts w:hint="eastAsia" w:ascii="宋体" w:hAnsi="宋体" w:cs="宋体"/>
                <w:sz w:val="18"/>
                <w:szCs w:val="18"/>
              </w:rPr>
              <w:t>3</w:t>
            </w:r>
          </w:p>
        </w:tc>
        <w:tc>
          <w:tcPr>
            <w:tcW w:w="948" w:type="dxa"/>
            <w:vAlign w:val="center"/>
          </w:tcPr>
          <w:p w14:paraId="351A8F30">
            <w:pPr>
              <w:spacing w:line="300" w:lineRule="exact"/>
              <w:jc w:val="center"/>
              <w:rPr>
                <w:rFonts w:hint="eastAsia" w:ascii="宋体" w:hAnsi="宋体" w:cs="宋体"/>
                <w:sz w:val="18"/>
                <w:szCs w:val="18"/>
              </w:rPr>
            </w:pPr>
            <w:r>
              <w:rPr>
                <w:rFonts w:hint="eastAsia" w:ascii="宋体" w:hAnsi="宋体" w:cs="宋体"/>
                <w:sz w:val="18"/>
                <w:szCs w:val="18"/>
              </w:rPr>
              <w:t>发明专利</w:t>
            </w:r>
          </w:p>
        </w:tc>
        <w:tc>
          <w:tcPr>
            <w:tcW w:w="1498" w:type="dxa"/>
            <w:vAlign w:val="center"/>
          </w:tcPr>
          <w:p w14:paraId="562841A2">
            <w:pPr>
              <w:spacing w:line="300" w:lineRule="exact"/>
              <w:jc w:val="center"/>
              <w:rPr>
                <w:rFonts w:hint="eastAsia" w:ascii="宋体" w:hAnsi="宋体" w:cs="宋体"/>
                <w:sz w:val="18"/>
                <w:szCs w:val="18"/>
              </w:rPr>
            </w:pPr>
            <w:r>
              <w:rPr>
                <w:rFonts w:hint="eastAsia" w:ascii="宋体" w:hAnsi="宋体" w:cs="宋体"/>
                <w:sz w:val="18"/>
                <w:szCs w:val="18"/>
              </w:rPr>
              <w:t>一种治疗心脑血管疾病的中药及其制备方法</w:t>
            </w:r>
          </w:p>
        </w:tc>
        <w:tc>
          <w:tcPr>
            <w:tcW w:w="816" w:type="dxa"/>
            <w:vAlign w:val="center"/>
          </w:tcPr>
          <w:p w14:paraId="4F59318C">
            <w:pPr>
              <w:spacing w:line="300" w:lineRule="exact"/>
              <w:jc w:val="center"/>
              <w:rPr>
                <w:rFonts w:hint="eastAsia" w:ascii="宋体" w:hAnsi="宋体" w:cs="宋体"/>
                <w:sz w:val="18"/>
                <w:szCs w:val="18"/>
              </w:rPr>
            </w:pPr>
            <w:r>
              <w:rPr>
                <w:rFonts w:hint="eastAsia" w:ascii="宋体" w:hAnsi="宋体" w:cs="宋体"/>
                <w:sz w:val="18"/>
                <w:szCs w:val="18"/>
              </w:rPr>
              <w:t>中国</w:t>
            </w:r>
          </w:p>
        </w:tc>
        <w:tc>
          <w:tcPr>
            <w:tcW w:w="816" w:type="dxa"/>
            <w:vAlign w:val="center"/>
          </w:tcPr>
          <w:p w14:paraId="3849A610">
            <w:pPr>
              <w:spacing w:line="300" w:lineRule="exact"/>
              <w:jc w:val="center"/>
              <w:rPr>
                <w:rFonts w:hint="eastAsia" w:ascii="宋体" w:hAnsi="宋体" w:cs="宋体"/>
                <w:sz w:val="18"/>
                <w:szCs w:val="18"/>
              </w:rPr>
            </w:pPr>
            <w:r>
              <w:rPr>
                <w:rFonts w:hint="eastAsia" w:ascii="宋体" w:hAnsi="宋体" w:cs="宋体"/>
                <w:sz w:val="18"/>
                <w:szCs w:val="18"/>
              </w:rPr>
              <w:t>ZL201310031971.8</w:t>
            </w:r>
          </w:p>
        </w:tc>
        <w:tc>
          <w:tcPr>
            <w:tcW w:w="735" w:type="dxa"/>
            <w:vAlign w:val="center"/>
          </w:tcPr>
          <w:p w14:paraId="596EDE46">
            <w:pPr>
              <w:spacing w:line="300" w:lineRule="exact"/>
              <w:jc w:val="center"/>
              <w:rPr>
                <w:rFonts w:hint="eastAsia" w:ascii="宋体" w:hAnsi="宋体" w:cs="宋体"/>
                <w:sz w:val="18"/>
                <w:szCs w:val="18"/>
              </w:rPr>
            </w:pPr>
            <w:r>
              <w:rPr>
                <w:rFonts w:hint="eastAsia" w:ascii="宋体" w:hAnsi="宋体" w:cs="宋体"/>
                <w:sz w:val="18"/>
                <w:szCs w:val="18"/>
              </w:rPr>
              <w:t>2015.05.13</w:t>
            </w:r>
          </w:p>
        </w:tc>
        <w:tc>
          <w:tcPr>
            <w:tcW w:w="1061" w:type="dxa"/>
            <w:vAlign w:val="center"/>
          </w:tcPr>
          <w:p w14:paraId="18A820B9">
            <w:pPr>
              <w:spacing w:line="300" w:lineRule="exact"/>
              <w:jc w:val="center"/>
              <w:rPr>
                <w:rFonts w:hint="eastAsia" w:ascii="宋体" w:hAnsi="宋体" w:cs="宋体"/>
                <w:sz w:val="18"/>
                <w:szCs w:val="18"/>
              </w:rPr>
            </w:pPr>
            <w:r>
              <w:rPr>
                <w:rFonts w:hint="eastAsia" w:ascii="宋体" w:hAnsi="宋体" w:cs="宋体"/>
                <w:sz w:val="18"/>
                <w:szCs w:val="18"/>
              </w:rPr>
              <w:t>1662561</w:t>
            </w:r>
          </w:p>
        </w:tc>
        <w:tc>
          <w:tcPr>
            <w:tcW w:w="1143" w:type="dxa"/>
            <w:vAlign w:val="center"/>
          </w:tcPr>
          <w:p w14:paraId="6B1A17F4">
            <w:pPr>
              <w:spacing w:line="300" w:lineRule="exact"/>
              <w:jc w:val="center"/>
              <w:rPr>
                <w:rFonts w:hint="eastAsia" w:ascii="宋体" w:hAnsi="宋体" w:cs="宋体"/>
                <w:sz w:val="18"/>
                <w:szCs w:val="18"/>
              </w:rPr>
            </w:pPr>
            <w:r>
              <w:rPr>
                <w:rFonts w:hint="eastAsia" w:ascii="宋体" w:hAnsi="宋体" w:cs="宋体"/>
                <w:sz w:val="18"/>
                <w:szCs w:val="18"/>
              </w:rPr>
              <w:t>西北农林科技大学</w:t>
            </w:r>
          </w:p>
        </w:tc>
        <w:tc>
          <w:tcPr>
            <w:tcW w:w="1143" w:type="dxa"/>
            <w:vAlign w:val="center"/>
          </w:tcPr>
          <w:p w14:paraId="71DB7749">
            <w:pPr>
              <w:spacing w:line="300" w:lineRule="exact"/>
              <w:jc w:val="center"/>
              <w:rPr>
                <w:rFonts w:hint="eastAsia" w:ascii="宋体" w:hAnsi="宋体" w:cs="宋体"/>
                <w:sz w:val="18"/>
                <w:szCs w:val="18"/>
              </w:rPr>
            </w:pPr>
            <w:r>
              <w:rPr>
                <w:rFonts w:hint="eastAsia" w:ascii="宋体" w:hAnsi="宋体" w:cs="宋体"/>
                <w:sz w:val="18"/>
                <w:szCs w:val="18"/>
              </w:rPr>
              <w:t>王永华，李鹏，汪纪楠，周伟</w:t>
            </w:r>
          </w:p>
        </w:tc>
      </w:tr>
      <w:tr w14:paraId="0DB7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dxa"/>
            <w:vAlign w:val="center"/>
          </w:tcPr>
          <w:p w14:paraId="408DEA53">
            <w:pPr>
              <w:spacing w:line="300" w:lineRule="exact"/>
              <w:jc w:val="center"/>
              <w:rPr>
                <w:rFonts w:hint="eastAsia" w:ascii="宋体" w:hAnsi="宋体" w:cs="宋体"/>
                <w:sz w:val="18"/>
                <w:szCs w:val="18"/>
              </w:rPr>
            </w:pPr>
            <w:r>
              <w:rPr>
                <w:rFonts w:hint="eastAsia" w:ascii="宋体" w:hAnsi="宋体" w:cs="宋体"/>
                <w:sz w:val="18"/>
                <w:szCs w:val="18"/>
              </w:rPr>
              <w:t>4</w:t>
            </w:r>
          </w:p>
        </w:tc>
        <w:tc>
          <w:tcPr>
            <w:tcW w:w="948" w:type="dxa"/>
            <w:vAlign w:val="center"/>
          </w:tcPr>
          <w:p w14:paraId="7DE7C6B3">
            <w:pPr>
              <w:spacing w:line="300" w:lineRule="exact"/>
              <w:jc w:val="center"/>
              <w:rPr>
                <w:rFonts w:hint="eastAsia" w:ascii="宋体" w:hAnsi="宋体" w:cs="宋体"/>
                <w:sz w:val="18"/>
                <w:szCs w:val="18"/>
              </w:rPr>
            </w:pPr>
            <w:r>
              <w:rPr>
                <w:rFonts w:hint="eastAsia" w:ascii="宋体" w:hAnsi="宋体" w:cs="宋体"/>
                <w:sz w:val="18"/>
                <w:szCs w:val="18"/>
              </w:rPr>
              <w:t>软件著作权</w:t>
            </w:r>
          </w:p>
        </w:tc>
        <w:tc>
          <w:tcPr>
            <w:tcW w:w="1498" w:type="dxa"/>
            <w:vAlign w:val="center"/>
          </w:tcPr>
          <w:p w14:paraId="2EF70CBB">
            <w:pPr>
              <w:spacing w:line="300" w:lineRule="exact"/>
              <w:jc w:val="center"/>
              <w:rPr>
                <w:rFonts w:hint="eastAsia" w:ascii="宋体" w:hAnsi="宋体" w:cs="宋体"/>
                <w:sz w:val="18"/>
                <w:szCs w:val="18"/>
              </w:rPr>
            </w:pPr>
            <w:r>
              <w:rPr>
                <w:rFonts w:hint="eastAsia" w:ascii="宋体" w:hAnsi="宋体" w:cs="宋体"/>
                <w:sz w:val="18"/>
                <w:szCs w:val="18"/>
              </w:rPr>
              <w:t>中药系统药理学技术平台V2.0</w:t>
            </w:r>
          </w:p>
        </w:tc>
        <w:tc>
          <w:tcPr>
            <w:tcW w:w="816" w:type="dxa"/>
            <w:vAlign w:val="center"/>
          </w:tcPr>
          <w:p w14:paraId="448F0352">
            <w:pPr>
              <w:spacing w:line="300" w:lineRule="exact"/>
              <w:jc w:val="center"/>
              <w:rPr>
                <w:rFonts w:hint="eastAsia" w:ascii="宋体" w:hAnsi="宋体" w:cs="宋体"/>
                <w:sz w:val="18"/>
                <w:szCs w:val="18"/>
              </w:rPr>
            </w:pPr>
            <w:r>
              <w:rPr>
                <w:rFonts w:hint="eastAsia" w:ascii="宋体" w:hAnsi="宋体" w:cs="宋体"/>
                <w:sz w:val="18"/>
                <w:szCs w:val="18"/>
              </w:rPr>
              <w:t>中国</w:t>
            </w:r>
          </w:p>
        </w:tc>
        <w:tc>
          <w:tcPr>
            <w:tcW w:w="816" w:type="dxa"/>
            <w:vAlign w:val="center"/>
          </w:tcPr>
          <w:p w14:paraId="4DA9A50B">
            <w:pPr>
              <w:spacing w:line="300" w:lineRule="exact"/>
              <w:jc w:val="center"/>
              <w:rPr>
                <w:rFonts w:hint="eastAsia" w:ascii="宋体" w:hAnsi="宋体" w:cs="宋体"/>
                <w:sz w:val="18"/>
                <w:szCs w:val="18"/>
              </w:rPr>
            </w:pPr>
            <w:r>
              <w:rPr>
                <w:rFonts w:hint="eastAsia" w:ascii="宋体" w:hAnsi="宋体" w:cs="宋体"/>
                <w:sz w:val="18"/>
                <w:szCs w:val="18"/>
              </w:rPr>
              <w:t>2016SR073312</w:t>
            </w:r>
          </w:p>
        </w:tc>
        <w:tc>
          <w:tcPr>
            <w:tcW w:w="735" w:type="dxa"/>
            <w:vAlign w:val="center"/>
          </w:tcPr>
          <w:p w14:paraId="628DD802">
            <w:pPr>
              <w:spacing w:line="300" w:lineRule="exact"/>
              <w:jc w:val="center"/>
              <w:rPr>
                <w:rFonts w:hint="eastAsia" w:ascii="宋体" w:hAnsi="宋体" w:cs="宋体"/>
                <w:sz w:val="18"/>
                <w:szCs w:val="18"/>
              </w:rPr>
            </w:pPr>
            <w:r>
              <w:rPr>
                <w:rFonts w:hint="eastAsia" w:ascii="宋体" w:hAnsi="宋体" w:cs="宋体"/>
                <w:sz w:val="18"/>
                <w:szCs w:val="18"/>
              </w:rPr>
              <w:t>2016.04.11</w:t>
            </w:r>
          </w:p>
        </w:tc>
        <w:tc>
          <w:tcPr>
            <w:tcW w:w="1061" w:type="dxa"/>
            <w:vAlign w:val="center"/>
          </w:tcPr>
          <w:p w14:paraId="79EA9972">
            <w:pPr>
              <w:spacing w:line="300" w:lineRule="exact"/>
              <w:jc w:val="center"/>
              <w:rPr>
                <w:rFonts w:hint="eastAsia" w:ascii="宋体" w:hAnsi="宋体" w:cs="宋体"/>
                <w:sz w:val="18"/>
                <w:szCs w:val="18"/>
              </w:rPr>
            </w:pPr>
            <w:r>
              <w:rPr>
                <w:rFonts w:hint="eastAsia" w:ascii="宋体" w:hAnsi="宋体" w:cs="宋体"/>
                <w:sz w:val="18"/>
                <w:szCs w:val="18"/>
              </w:rPr>
              <w:t>1251929</w:t>
            </w:r>
          </w:p>
        </w:tc>
        <w:tc>
          <w:tcPr>
            <w:tcW w:w="1143" w:type="dxa"/>
            <w:vAlign w:val="center"/>
          </w:tcPr>
          <w:p w14:paraId="75DD3D5B">
            <w:pPr>
              <w:spacing w:line="300" w:lineRule="exact"/>
              <w:jc w:val="center"/>
              <w:rPr>
                <w:rFonts w:hint="eastAsia" w:ascii="宋体" w:hAnsi="宋体" w:cs="宋体"/>
                <w:sz w:val="18"/>
                <w:szCs w:val="18"/>
              </w:rPr>
            </w:pPr>
            <w:r>
              <w:rPr>
                <w:rFonts w:hint="eastAsia" w:ascii="宋体" w:hAnsi="宋体" w:cs="宋体"/>
                <w:sz w:val="18"/>
                <w:szCs w:val="18"/>
              </w:rPr>
              <w:t>西北农林科技大学</w:t>
            </w:r>
          </w:p>
        </w:tc>
        <w:tc>
          <w:tcPr>
            <w:tcW w:w="1143" w:type="dxa"/>
            <w:vAlign w:val="center"/>
          </w:tcPr>
          <w:p w14:paraId="557FA7D0">
            <w:pPr>
              <w:spacing w:line="300" w:lineRule="exact"/>
              <w:jc w:val="center"/>
              <w:rPr>
                <w:rFonts w:hint="eastAsia" w:ascii="宋体" w:hAnsi="宋体" w:cs="宋体"/>
                <w:sz w:val="18"/>
                <w:szCs w:val="18"/>
              </w:rPr>
            </w:pPr>
            <w:r>
              <w:rPr>
                <w:rFonts w:hint="eastAsia" w:ascii="宋体" w:hAnsi="宋体" w:cs="宋体"/>
                <w:sz w:val="18"/>
                <w:szCs w:val="18"/>
              </w:rPr>
              <w:t>王永华</w:t>
            </w:r>
          </w:p>
        </w:tc>
      </w:tr>
    </w:tbl>
    <w:p w14:paraId="39BE1C18">
      <w:pPr>
        <w:widowControl/>
        <w:jc w:val="left"/>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七、</w:t>
      </w:r>
      <w:r>
        <w:rPr>
          <w:rFonts w:ascii="仿宋_GB2312" w:hAnsi="仿宋_GB2312" w:eastAsia="仿宋_GB2312" w:cs="仿宋_GB2312"/>
          <w:b/>
          <w:bCs/>
          <w:color w:val="000000"/>
          <w:kern w:val="0"/>
          <w:sz w:val="31"/>
          <w:szCs w:val="31"/>
          <w:lang w:bidi="ar"/>
        </w:rPr>
        <w:t>代表性论文专著目录等信息</w:t>
      </w:r>
      <w:r>
        <w:rPr>
          <w:rFonts w:hint="eastAsia" w:ascii="仿宋_GB2312" w:hAnsi="仿宋_GB2312" w:eastAsia="仿宋_GB2312" w:cs="仿宋_GB2312"/>
          <w:b/>
          <w:bCs/>
          <w:color w:val="000000"/>
          <w:kern w:val="0"/>
          <w:sz w:val="31"/>
          <w:szCs w:val="31"/>
          <w:lang w:bidi="ar"/>
        </w:rPr>
        <w:t>：</w:t>
      </w:r>
    </w:p>
    <w:p w14:paraId="61B841DE">
      <w:pPr>
        <w:widowControl/>
        <w:jc w:val="left"/>
        <w:rPr>
          <w:rFonts w:ascii="仿宋_GB2312" w:hAnsi="仿宋_GB2312" w:eastAsia="仿宋_GB2312" w:cs="仿宋_GB2312"/>
          <w:b/>
          <w:bCs/>
          <w:color w:val="FF0000"/>
          <w:kern w:val="0"/>
          <w:sz w:val="31"/>
          <w:szCs w:val="31"/>
          <w:lang w:bidi="ar"/>
        </w:rPr>
      </w:pPr>
      <w:r>
        <w:rPr>
          <w:rFonts w:hint="eastAsia" w:ascii="仿宋_GB2312" w:hAnsi="仿宋_GB2312" w:eastAsia="仿宋_GB2312" w:cs="仿宋_GB2312"/>
          <w:b/>
          <w:bCs/>
          <w:color w:val="FF0000"/>
          <w:kern w:val="0"/>
          <w:sz w:val="31"/>
          <w:szCs w:val="31"/>
          <w:lang w:bidi="ar"/>
        </w:rPr>
        <w:t>不超过8篇，按重要程度排序。所列论文专著应公开发表1年以上（基础研究、应用基础研究类在2023年10月31日之前，其他成果类型在2024年10月31日之前）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1065"/>
        <w:gridCol w:w="600"/>
        <w:gridCol w:w="585"/>
        <w:gridCol w:w="735"/>
        <w:gridCol w:w="1305"/>
        <w:gridCol w:w="675"/>
        <w:gridCol w:w="720"/>
        <w:gridCol w:w="1065"/>
        <w:gridCol w:w="375"/>
        <w:gridCol w:w="390"/>
        <w:gridCol w:w="325"/>
        <w:gridCol w:w="336"/>
      </w:tblGrid>
      <w:tr w14:paraId="17D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6" w:type="dxa"/>
            <w:shd w:val="clear" w:color="auto" w:fill="auto"/>
            <w:vAlign w:val="center"/>
          </w:tcPr>
          <w:p w14:paraId="70E1605A">
            <w:pPr>
              <w:jc w:val="center"/>
              <w:rPr>
                <w:rFonts w:hint="eastAsia" w:ascii="宋体" w:hAnsi="宋体" w:cs="宋体"/>
                <w:sz w:val="18"/>
                <w:szCs w:val="18"/>
              </w:rPr>
            </w:pPr>
            <w:r>
              <w:rPr>
                <w:rFonts w:hint="eastAsia" w:ascii="宋体" w:hAnsi="宋体" w:cs="宋体"/>
                <w:sz w:val="18"/>
                <w:szCs w:val="18"/>
              </w:rPr>
              <w:t>序号</w:t>
            </w:r>
          </w:p>
        </w:tc>
        <w:tc>
          <w:tcPr>
            <w:tcW w:w="1065" w:type="dxa"/>
            <w:shd w:val="clear" w:color="auto" w:fill="auto"/>
            <w:vAlign w:val="center"/>
          </w:tcPr>
          <w:p w14:paraId="70B988A1">
            <w:pPr>
              <w:spacing w:line="300" w:lineRule="exact"/>
              <w:jc w:val="center"/>
              <w:rPr>
                <w:rFonts w:hint="eastAsia" w:ascii="宋体" w:hAnsi="宋体" w:cs="宋体"/>
                <w:sz w:val="18"/>
                <w:szCs w:val="18"/>
              </w:rPr>
            </w:pPr>
            <w:r>
              <w:rPr>
                <w:rFonts w:hint="eastAsia" w:ascii="宋体" w:hAnsi="宋体" w:cs="宋体"/>
                <w:sz w:val="18"/>
                <w:szCs w:val="18"/>
              </w:rPr>
              <w:t>论文专著名称</w:t>
            </w:r>
          </w:p>
        </w:tc>
        <w:tc>
          <w:tcPr>
            <w:tcW w:w="600" w:type="dxa"/>
            <w:shd w:val="clear" w:color="auto" w:fill="auto"/>
            <w:vAlign w:val="center"/>
          </w:tcPr>
          <w:p w14:paraId="5BB4E04C">
            <w:pPr>
              <w:spacing w:line="300" w:lineRule="exact"/>
              <w:jc w:val="center"/>
              <w:rPr>
                <w:rFonts w:hint="eastAsia" w:ascii="宋体" w:hAnsi="宋体" w:cs="宋体"/>
                <w:sz w:val="18"/>
                <w:szCs w:val="18"/>
              </w:rPr>
            </w:pPr>
            <w:r>
              <w:rPr>
                <w:rFonts w:hint="eastAsia" w:ascii="宋体" w:hAnsi="宋体" w:cs="宋体"/>
                <w:sz w:val="18"/>
                <w:szCs w:val="18"/>
              </w:rPr>
              <w:t>刊名</w:t>
            </w:r>
          </w:p>
        </w:tc>
        <w:tc>
          <w:tcPr>
            <w:tcW w:w="585" w:type="dxa"/>
            <w:shd w:val="clear" w:color="auto" w:fill="auto"/>
            <w:vAlign w:val="center"/>
          </w:tcPr>
          <w:p w14:paraId="5C6F5722">
            <w:pPr>
              <w:spacing w:line="300" w:lineRule="exact"/>
              <w:jc w:val="center"/>
              <w:rPr>
                <w:rFonts w:hint="eastAsia" w:ascii="宋体" w:hAnsi="宋体" w:cs="宋体"/>
                <w:sz w:val="18"/>
                <w:szCs w:val="18"/>
              </w:rPr>
            </w:pPr>
            <w:r>
              <w:rPr>
                <w:rFonts w:hint="eastAsia" w:ascii="宋体" w:hAnsi="宋体" w:cs="宋体"/>
                <w:sz w:val="18"/>
                <w:szCs w:val="18"/>
              </w:rPr>
              <w:t>发表</w:t>
            </w:r>
          </w:p>
          <w:p w14:paraId="0D8B5529">
            <w:pPr>
              <w:spacing w:line="300" w:lineRule="exact"/>
              <w:jc w:val="center"/>
              <w:rPr>
                <w:rFonts w:hint="eastAsia" w:ascii="宋体" w:hAnsi="宋体" w:cs="宋体"/>
                <w:sz w:val="18"/>
                <w:szCs w:val="18"/>
              </w:rPr>
            </w:pPr>
            <w:r>
              <w:rPr>
                <w:rFonts w:hint="eastAsia" w:ascii="宋体" w:hAnsi="宋体" w:cs="宋体"/>
                <w:sz w:val="18"/>
                <w:szCs w:val="18"/>
              </w:rPr>
              <w:t>时间</w:t>
            </w:r>
          </w:p>
        </w:tc>
        <w:tc>
          <w:tcPr>
            <w:tcW w:w="735" w:type="dxa"/>
            <w:shd w:val="clear" w:color="auto" w:fill="auto"/>
            <w:vAlign w:val="center"/>
          </w:tcPr>
          <w:p w14:paraId="78E6BF3B">
            <w:pPr>
              <w:spacing w:line="300" w:lineRule="exact"/>
              <w:jc w:val="center"/>
              <w:rPr>
                <w:rFonts w:hint="eastAsia" w:ascii="宋体" w:hAnsi="宋体" w:cs="宋体"/>
                <w:sz w:val="18"/>
                <w:szCs w:val="18"/>
              </w:rPr>
            </w:pPr>
            <w:r>
              <w:rPr>
                <w:rFonts w:hint="eastAsia" w:ascii="宋体" w:hAnsi="宋体" w:cs="宋体"/>
                <w:sz w:val="18"/>
                <w:szCs w:val="18"/>
              </w:rPr>
              <w:t>年卷页码（xx年xx卷xx页）</w:t>
            </w:r>
          </w:p>
        </w:tc>
        <w:tc>
          <w:tcPr>
            <w:tcW w:w="1305" w:type="dxa"/>
            <w:shd w:val="clear" w:color="auto" w:fill="auto"/>
            <w:vAlign w:val="center"/>
          </w:tcPr>
          <w:p w14:paraId="3A5625CA">
            <w:pPr>
              <w:spacing w:line="300" w:lineRule="exact"/>
              <w:jc w:val="center"/>
              <w:rPr>
                <w:rFonts w:hint="eastAsia" w:ascii="宋体" w:hAnsi="宋体" w:cs="宋体"/>
                <w:sz w:val="18"/>
                <w:szCs w:val="18"/>
              </w:rPr>
            </w:pPr>
            <w:r>
              <w:rPr>
                <w:rFonts w:hint="eastAsia" w:ascii="宋体" w:hAnsi="宋体" w:cs="宋体"/>
                <w:sz w:val="18"/>
                <w:szCs w:val="18"/>
              </w:rPr>
              <w:t>作者</w:t>
            </w:r>
          </w:p>
        </w:tc>
        <w:tc>
          <w:tcPr>
            <w:tcW w:w="675" w:type="dxa"/>
            <w:shd w:val="clear" w:color="auto" w:fill="auto"/>
            <w:vAlign w:val="center"/>
          </w:tcPr>
          <w:p w14:paraId="29C26DBB">
            <w:pPr>
              <w:spacing w:line="300" w:lineRule="exact"/>
              <w:jc w:val="center"/>
              <w:rPr>
                <w:rFonts w:hint="eastAsia" w:ascii="宋体" w:hAnsi="宋体" w:cs="宋体"/>
                <w:sz w:val="18"/>
                <w:szCs w:val="18"/>
              </w:rPr>
            </w:pPr>
            <w:r>
              <w:rPr>
                <w:rFonts w:hint="eastAsia" w:ascii="宋体" w:hAnsi="宋体" w:cs="宋体"/>
                <w:sz w:val="18"/>
                <w:szCs w:val="18"/>
              </w:rPr>
              <w:t>通讯作者（含共同作者）</w:t>
            </w:r>
          </w:p>
        </w:tc>
        <w:tc>
          <w:tcPr>
            <w:tcW w:w="720" w:type="dxa"/>
            <w:shd w:val="clear" w:color="auto" w:fill="auto"/>
            <w:vAlign w:val="center"/>
          </w:tcPr>
          <w:p w14:paraId="592322BE">
            <w:pPr>
              <w:spacing w:line="300" w:lineRule="exact"/>
              <w:jc w:val="center"/>
              <w:rPr>
                <w:rFonts w:hint="eastAsia" w:ascii="宋体" w:hAnsi="宋体" w:cs="宋体"/>
                <w:sz w:val="18"/>
                <w:szCs w:val="18"/>
              </w:rPr>
            </w:pPr>
            <w:r>
              <w:rPr>
                <w:rFonts w:hint="eastAsia" w:ascii="宋体" w:hAnsi="宋体" w:cs="宋体"/>
                <w:sz w:val="18"/>
                <w:szCs w:val="18"/>
              </w:rPr>
              <w:t>第一作者（含共同作者）</w:t>
            </w:r>
          </w:p>
        </w:tc>
        <w:tc>
          <w:tcPr>
            <w:tcW w:w="1065" w:type="dxa"/>
            <w:shd w:val="clear" w:color="auto" w:fill="auto"/>
            <w:vAlign w:val="center"/>
          </w:tcPr>
          <w:p w14:paraId="5B749B83">
            <w:pPr>
              <w:spacing w:line="300" w:lineRule="exact"/>
              <w:jc w:val="center"/>
              <w:rPr>
                <w:rFonts w:hint="eastAsia" w:ascii="宋体" w:hAnsi="宋体" w:cs="宋体"/>
                <w:sz w:val="18"/>
                <w:szCs w:val="18"/>
              </w:rPr>
            </w:pPr>
            <w:r>
              <w:rPr>
                <w:rFonts w:hint="eastAsia" w:ascii="宋体" w:hAnsi="宋体" w:cs="宋体"/>
                <w:sz w:val="18"/>
                <w:szCs w:val="18"/>
              </w:rPr>
              <w:t>国内</w:t>
            </w:r>
          </w:p>
          <w:p w14:paraId="658F0F52">
            <w:pPr>
              <w:spacing w:line="300" w:lineRule="exact"/>
              <w:jc w:val="center"/>
              <w:rPr>
                <w:rFonts w:hint="eastAsia" w:ascii="宋体" w:hAnsi="宋体" w:cs="宋体"/>
                <w:sz w:val="18"/>
                <w:szCs w:val="18"/>
              </w:rPr>
            </w:pPr>
            <w:r>
              <w:rPr>
                <w:rFonts w:hint="eastAsia" w:ascii="宋体" w:hAnsi="宋体" w:cs="宋体"/>
                <w:sz w:val="18"/>
                <w:szCs w:val="18"/>
              </w:rPr>
              <w:t>作者</w:t>
            </w:r>
          </w:p>
          <w:p w14:paraId="18B9472D">
            <w:pPr>
              <w:spacing w:line="300" w:lineRule="exact"/>
              <w:jc w:val="center"/>
              <w:rPr>
                <w:rFonts w:hint="eastAsia" w:ascii="宋体" w:hAnsi="宋体" w:cs="宋体"/>
                <w:sz w:val="18"/>
                <w:szCs w:val="18"/>
              </w:rPr>
            </w:pPr>
            <w:r>
              <w:rPr>
                <w:rFonts w:hint="eastAsia" w:ascii="宋体" w:hAnsi="宋体" w:cs="宋体"/>
                <w:sz w:val="18"/>
                <w:szCs w:val="18"/>
              </w:rPr>
              <w:t>（中文名）</w:t>
            </w:r>
          </w:p>
        </w:tc>
        <w:tc>
          <w:tcPr>
            <w:tcW w:w="375" w:type="dxa"/>
            <w:shd w:val="clear" w:color="auto" w:fill="auto"/>
            <w:vAlign w:val="center"/>
          </w:tcPr>
          <w:p w14:paraId="7553D6F6">
            <w:pPr>
              <w:spacing w:line="300" w:lineRule="exact"/>
              <w:jc w:val="center"/>
              <w:rPr>
                <w:rFonts w:hint="eastAsia" w:ascii="宋体" w:hAnsi="宋体" w:cs="宋体"/>
                <w:sz w:val="18"/>
                <w:szCs w:val="18"/>
              </w:rPr>
            </w:pPr>
            <w:r>
              <w:rPr>
                <w:rFonts w:hint="eastAsia" w:ascii="宋体" w:hAnsi="宋体" w:cs="宋体"/>
                <w:sz w:val="18"/>
                <w:szCs w:val="18"/>
              </w:rPr>
              <w:t>他引</w:t>
            </w:r>
          </w:p>
          <w:p w14:paraId="205809B8">
            <w:pPr>
              <w:spacing w:line="300" w:lineRule="exact"/>
              <w:jc w:val="center"/>
              <w:rPr>
                <w:rFonts w:hint="eastAsia" w:ascii="宋体" w:hAnsi="宋体" w:cs="宋体"/>
                <w:sz w:val="18"/>
                <w:szCs w:val="18"/>
              </w:rPr>
            </w:pPr>
            <w:r>
              <w:rPr>
                <w:rFonts w:hint="eastAsia" w:ascii="宋体" w:hAnsi="宋体" w:cs="宋体"/>
                <w:sz w:val="18"/>
                <w:szCs w:val="18"/>
              </w:rPr>
              <w:t>总次数</w:t>
            </w:r>
          </w:p>
        </w:tc>
        <w:tc>
          <w:tcPr>
            <w:tcW w:w="390" w:type="dxa"/>
            <w:shd w:val="clear" w:color="auto" w:fill="auto"/>
            <w:vAlign w:val="center"/>
          </w:tcPr>
          <w:p w14:paraId="627BE77C">
            <w:pPr>
              <w:spacing w:line="300" w:lineRule="exact"/>
              <w:jc w:val="center"/>
              <w:rPr>
                <w:rFonts w:hint="eastAsia" w:ascii="宋体" w:hAnsi="宋体" w:cs="宋体"/>
                <w:sz w:val="18"/>
                <w:szCs w:val="18"/>
              </w:rPr>
            </w:pPr>
            <w:r>
              <w:rPr>
                <w:rFonts w:hint="eastAsia" w:ascii="宋体" w:hAnsi="宋体" w:cs="宋体"/>
                <w:sz w:val="18"/>
                <w:szCs w:val="18"/>
              </w:rPr>
              <w:t>检索</w:t>
            </w:r>
          </w:p>
          <w:p w14:paraId="5BD80DDC">
            <w:pPr>
              <w:spacing w:line="300" w:lineRule="exact"/>
              <w:jc w:val="center"/>
              <w:rPr>
                <w:rFonts w:hint="eastAsia" w:ascii="宋体" w:hAnsi="宋体" w:cs="宋体"/>
                <w:sz w:val="18"/>
                <w:szCs w:val="18"/>
              </w:rPr>
            </w:pPr>
            <w:r>
              <w:rPr>
                <w:rFonts w:hint="eastAsia" w:ascii="宋体" w:hAnsi="宋体" w:cs="宋体"/>
                <w:sz w:val="18"/>
                <w:szCs w:val="18"/>
              </w:rPr>
              <w:t>数据库</w:t>
            </w:r>
          </w:p>
        </w:tc>
        <w:tc>
          <w:tcPr>
            <w:tcW w:w="325" w:type="dxa"/>
            <w:shd w:val="clear" w:color="auto" w:fill="auto"/>
            <w:vAlign w:val="center"/>
          </w:tcPr>
          <w:p w14:paraId="5FB06C7E">
            <w:pPr>
              <w:spacing w:line="300" w:lineRule="exact"/>
              <w:jc w:val="center"/>
              <w:rPr>
                <w:rFonts w:hint="eastAsia" w:ascii="宋体" w:hAnsi="宋体" w:cs="宋体"/>
                <w:sz w:val="18"/>
                <w:szCs w:val="18"/>
              </w:rPr>
            </w:pPr>
            <w:r>
              <w:rPr>
                <w:rFonts w:hint="eastAsia" w:ascii="宋体" w:hAnsi="宋体" w:cs="宋体"/>
                <w:sz w:val="18"/>
                <w:szCs w:val="18"/>
              </w:rPr>
              <w:t>参与人（成果完成人）</w:t>
            </w:r>
          </w:p>
        </w:tc>
        <w:tc>
          <w:tcPr>
            <w:tcW w:w="336" w:type="dxa"/>
            <w:shd w:val="clear" w:color="auto" w:fill="auto"/>
            <w:vAlign w:val="center"/>
          </w:tcPr>
          <w:p w14:paraId="7546A7DC">
            <w:pPr>
              <w:spacing w:line="300" w:lineRule="exact"/>
              <w:jc w:val="center"/>
              <w:rPr>
                <w:rFonts w:hint="eastAsia" w:ascii="宋体" w:hAnsi="宋体" w:cs="宋体"/>
                <w:sz w:val="18"/>
                <w:szCs w:val="18"/>
              </w:rPr>
            </w:pPr>
            <w:r>
              <w:rPr>
                <w:rFonts w:hint="eastAsia" w:ascii="宋体" w:hAnsi="宋体" w:cs="宋体"/>
                <w:sz w:val="18"/>
                <w:szCs w:val="18"/>
              </w:rPr>
              <w:t>知识产权是否归国内所有</w:t>
            </w:r>
          </w:p>
        </w:tc>
      </w:tr>
      <w:tr w14:paraId="0ABC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764E1239">
            <w:pPr>
              <w:spacing w:line="300" w:lineRule="exact"/>
              <w:jc w:val="center"/>
              <w:rPr>
                <w:rFonts w:hint="eastAsia" w:ascii="宋体" w:hAnsi="宋体" w:cs="宋体"/>
                <w:sz w:val="18"/>
                <w:szCs w:val="18"/>
              </w:rPr>
            </w:pPr>
            <w:r>
              <w:rPr>
                <w:rFonts w:hint="eastAsia" w:ascii="宋体" w:hAnsi="宋体" w:cs="宋体"/>
                <w:sz w:val="18"/>
                <w:szCs w:val="18"/>
              </w:rPr>
              <w:t>1</w:t>
            </w:r>
          </w:p>
        </w:tc>
        <w:tc>
          <w:tcPr>
            <w:tcW w:w="1065" w:type="dxa"/>
            <w:shd w:val="clear" w:color="auto" w:fill="auto"/>
            <w:vAlign w:val="center"/>
          </w:tcPr>
          <w:p w14:paraId="25B3F677">
            <w:pPr>
              <w:spacing w:line="300" w:lineRule="exact"/>
              <w:jc w:val="center"/>
              <w:rPr>
                <w:rFonts w:hint="eastAsia" w:ascii="宋体" w:hAnsi="宋体" w:cs="宋体"/>
                <w:sz w:val="18"/>
                <w:szCs w:val="18"/>
              </w:rPr>
            </w:pPr>
            <w:bookmarkStart w:id="2" w:name="OLE_LINK3"/>
            <w:bookmarkStart w:id="3" w:name="OLE_LINK1"/>
            <w:r>
              <w:rPr>
                <w:rFonts w:hint="eastAsia" w:ascii="宋体" w:hAnsi="宋体" w:cs="宋体"/>
                <w:sz w:val="18"/>
                <w:szCs w:val="18"/>
              </w:rPr>
              <w:t>Zheng：</w:t>
            </w:r>
            <w:bookmarkEnd w:id="2"/>
            <w:r>
              <w:rPr>
                <w:rFonts w:hint="eastAsia" w:ascii="宋体" w:hAnsi="宋体" w:cs="宋体"/>
                <w:sz w:val="18"/>
                <w:szCs w:val="18"/>
              </w:rPr>
              <w:t>A systems biology approach to diagnosis and treatments</w:t>
            </w:r>
            <w:bookmarkEnd w:id="3"/>
          </w:p>
        </w:tc>
        <w:tc>
          <w:tcPr>
            <w:tcW w:w="600" w:type="dxa"/>
            <w:shd w:val="clear" w:color="auto" w:fill="auto"/>
            <w:vAlign w:val="center"/>
          </w:tcPr>
          <w:p w14:paraId="40493E5E">
            <w:pPr>
              <w:spacing w:line="300" w:lineRule="exact"/>
              <w:jc w:val="center"/>
              <w:rPr>
                <w:rFonts w:hint="eastAsia" w:ascii="宋体" w:hAnsi="宋体" w:cs="宋体"/>
                <w:sz w:val="18"/>
                <w:szCs w:val="18"/>
              </w:rPr>
            </w:pPr>
            <w:r>
              <w:rPr>
                <w:rFonts w:hint="eastAsia" w:ascii="宋体" w:hAnsi="宋体" w:cs="宋体"/>
                <w:sz w:val="18"/>
                <w:szCs w:val="18"/>
              </w:rPr>
              <w:t>Science</w:t>
            </w:r>
          </w:p>
        </w:tc>
        <w:tc>
          <w:tcPr>
            <w:tcW w:w="585" w:type="dxa"/>
            <w:shd w:val="clear" w:color="auto" w:fill="auto"/>
            <w:vAlign w:val="center"/>
          </w:tcPr>
          <w:p w14:paraId="6756F330">
            <w:pPr>
              <w:spacing w:line="300" w:lineRule="exact"/>
              <w:jc w:val="center"/>
              <w:rPr>
                <w:rFonts w:hint="eastAsia" w:ascii="宋体" w:hAnsi="宋体" w:cs="宋体"/>
                <w:sz w:val="18"/>
                <w:szCs w:val="18"/>
              </w:rPr>
            </w:pPr>
            <w:r>
              <w:rPr>
                <w:rFonts w:hint="eastAsia" w:ascii="宋体" w:hAnsi="宋体" w:cs="宋体"/>
                <w:sz w:val="18"/>
                <w:szCs w:val="18"/>
              </w:rPr>
              <w:t>2014</w:t>
            </w:r>
          </w:p>
        </w:tc>
        <w:tc>
          <w:tcPr>
            <w:tcW w:w="735" w:type="dxa"/>
            <w:shd w:val="clear" w:color="auto" w:fill="auto"/>
            <w:vAlign w:val="center"/>
          </w:tcPr>
          <w:p w14:paraId="6D561DE6">
            <w:pPr>
              <w:spacing w:line="300" w:lineRule="exact"/>
              <w:jc w:val="center"/>
              <w:rPr>
                <w:rFonts w:hint="eastAsia" w:ascii="宋体" w:hAnsi="宋体" w:cs="宋体"/>
                <w:sz w:val="18"/>
                <w:szCs w:val="18"/>
              </w:rPr>
            </w:pPr>
            <w:r>
              <w:rPr>
                <w:rFonts w:hint="eastAsia" w:ascii="宋体" w:hAnsi="宋体" w:cs="宋体"/>
                <w:sz w:val="18"/>
                <w:szCs w:val="18"/>
              </w:rPr>
              <w:t>2014年346卷S13-S15页</w:t>
            </w:r>
          </w:p>
        </w:tc>
        <w:tc>
          <w:tcPr>
            <w:tcW w:w="1305" w:type="dxa"/>
            <w:shd w:val="clear" w:color="auto" w:fill="auto"/>
            <w:vAlign w:val="center"/>
          </w:tcPr>
          <w:p w14:paraId="07A92A80">
            <w:pPr>
              <w:spacing w:line="300" w:lineRule="exact"/>
              <w:jc w:val="center"/>
              <w:rPr>
                <w:rFonts w:hint="eastAsia" w:ascii="宋体" w:hAnsi="宋体" w:cs="宋体"/>
                <w:color w:val="FF0000"/>
                <w:sz w:val="18"/>
                <w:szCs w:val="18"/>
              </w:rPr>
            </w:pPr>
            <w:r>
              <w:rPr>
                <w:rFonts w:hint="eastAsia" w:ascii="宋体" w:hAnsi="宋体" w:cs="宋体"/>
                <w:sz w:val="18"/>
                <w:szCs w:val="18"/>
              </w:rPr>
              <w:t>Yonghua Wang,</w:t>
            </w:r>
            <w:r>
              <w:rPr>
                <w:rFonts w:hint="eastAsia" w:ascii="宋体" w:hAnsi="宋体" w:eastAsia="宋体" w:cs="宋体"/>
                <w:sz w:val="18"/>
                <w:szCs w:val="18"/>
              </w:rPr>
              <w:t>Anlong Xu</w:t>
            </w:r>
          </w:p>
        </w:tc>
        <w:tc>
          <w:tcPr>
            <w:tcW w:w="675" w:type="dxa"/>
            <w:shd w:val="clear" w:color="auto" w:fill="auto"/>
            <w:vAlign w:val="center"/>
          </w:tcPr>
          <w:p w14:paraId="28C08807">
            <w:pPr>
              <w:spacing w:line="300" w:lineRule="exact"/>
              <w:jc w:val="center"/>
              <w:rPr>
                <w:rFonts w:hint="eastAsia" w:ascii="宋体" w:hAnsi="宋体" w:eastAsia="宋体" w:cs="宋体"/>
                <w:color w:val="FF0000"/>
                <w:sz w:val="18"/>
                <w:szCs w:val="18"/>
              </w:rPr>
            </w:pPr>
            <w:r>
              <w:rPr>
                <w:rFonts w:hint="eastAsia" w:ascii="宋体" w:hAnsi="宋体" w:eastAsia="宋体" w:cs="宋体"/>
                <w:sz w:val="18"/>
                <w:szCs w:val="18"/>
              </w:rPr>
              <w:t>Anlong Xu</w:t>
            </w:r>
          </w:p>
        </w:tc>
        <w:tc>
          <w:tcPr>
            <w:tcW w:w="720" w:type="dxa"/>
            <w:shd w:val="clear" w:color="auto" w:fill="auto"/>
            <w:vAlign w:val="center"/>
          </w:tcPr>
          <w:p w14:paraId="228BD1C0">
            <w:pPr>
              <w:spacing w:line="300" w:lineRule="exact"/>
              <w:jc w:val="center"/>
              <w:rPr>
                <w:rFonts w:hint="eastAsia" w:ascii="宋体" w:hAnsi="宋体" w:cs="宋体"/>
                <w:color w:val="FF0000"/>
                <w:sz w:val="18"/>
                <w:szCs w:val="18"/>
              </w:rPr>
            </w:pPr>
            <w:r>
              <w:rPr>
                <w:rFonts w:hint="eastAsia" w:ascii="宋体" w:hAnsi="宋体" w:cs="宋体"/>
                <w:sz w:val="18"/>
                <w:szCs w:val="18"/>
              </w:rPr>
              <w:t>Yonghua Wang</w:t>
            </w:r>
          </w:p>
        </w:tc>
        <w:tc>
          <w:tcPr>
            <w:tcW w:w="1065" w:type="dxa"/>
            <w:shd w:val="clear" w:color="auto" w:fill="auto"/>
            <w:vAlign w:val="center"/>
          </w:tcPr>
          <w:p w14:paraId="7CC54120">
            <w:pPr>
              <w:spacing w:line="300" w:lineRule="exact"/>
              <w:jc w:val="center"/>
              <w:rPr>
                <w:rFonts w:hint="eastAsia" w:ascii="宋体" w:hAnsi="宋体" w:eastAsia="宋体" w:cs="宋体"/>
                <w:color w:val="FF0000"/>
                <w:sz w:val="18"/>
                <w:szCs w:val="18"/>
              </w:rPr>
            </w:pPr>
            <w:r>
              <w:rPr>
                <w:rFonts w:hint="eastAsia" w:ascii="宋体" w:hAnsi="宋体" w:eastAsia="宋体" w:cs="宋体"/>
                <w:sz w:val="18"/>
                <w:szCs w:val="18"/>
              </w:rPr>
              <w:t>王永华,</w:t>
            </w:r>
            <w:r>
              <w:rPr>
                <w:rFonts w:hint="eastAsia" w:ascii="宋体" w:hAnsi="宋体" w:eastAsia="宋体" w:cs="宋体"/>
                <w:color w:val="auto"/>
                <w:sz w:val="18"/>
                <w:szCs w:val="18"/>
              </w:rPr>
              <w:t>徐安龙</w:t>
            </w:r>
          </w:p>
        </w:tc>
        <w:tc>
          <w:tcPr>
            <w:tcW w:w="375" w:type="dxa"/>
            <w:shd w:val="clear" w:color="auto" w:fill="auto"/>
            <w:vAlign w:val="center"/>
          </w:tcPr>
          <w:p w14:paraId="4830538F">
            <w:pPr>
              <w:spacing w:line="300" w:lineRule="exact"/>
              <w:jc w:val="center"/>
              <w:rPr>
                <w:rFonts w:hint="eastAsia" w:ascii="宋体" w:hAnsi="宋体" w:cs="宋体"/>
                <w:color w:val="FF0000"/>
                <w:sz w:val="18"/>
                <w:szCs w:val="18"/>
              </w:rPr>
            </w:pPr>
            <w:r>
              <w:rPr>
                <w:rFonts w:hint="eastAsia" w:ascii="宋体" w:hAnsi="宋体" w:cs="宋体"/>
                <w:sz w:val="18"/>
                <w:szCs w:val="18"/>
              </w:rPr>
              <w:t>48</w:t>
            </w:r>
          </w:p>
        </w:tc>
        <w:tc>
          <w:tcPr>
            <w:tcW w:w="390" w:type="dxa"/>
            <w:shd w:val="clear" w:color="auto" w:fill="auto"/>
            <w:vAlign w:val="center"/>
          </w:tcPr>
          <w:p w14:paraId="23D0E261">
            <w:pPr>
              <w:spacing w:line="300" w:lineRule="exact"/>
              <w:jc w:val="center"/>
              <w:rPr>
                <w:rFonts w:hint="eastAsia" w:ascii="宋体" w:hAnsi="宋体" w:cs="宋体"/>
                <w:color w:val="FF0000"/>
                <w:sz w:val="18"/>
                <w:szCs w:val="18"/>
              </w:rPr>
            </w:pPr>
            <w:r>
              <w:rPr>
                <w:rFonts w:hint="eastAsia" w:ascii="宋体" w:hAnsi="宋体" w:cs="宋体"/>
                <w:sz w:val="18"/>
                <w:szCs w:val="18"/>
              </w:rPr>
              <w:t>国家科技图书文献中心</w:t>
            </w:r>
          </w:p>
        </w:tc>
        <w:tc>
          <w:tcPr>
            <w:tcW w:w="325" w:type="dxa"/>
            <w:shd w:val="clear" w:color="auto" w:fill="auto"/>
            <w:vAlign w:val="center"/>
          </w:tcPr>
          <w:p w14:paraId="6EC74990">
            <w:pPr>
              <w:spacing w:line="300" w:lineRule="exact"/>
              <w:jc w:val="center"/>
              <w:rPr>
                <w:rFonts w:hint="eastAsia" w:ascii="宋体" w:hAnsi="宋体" w:cs="宋体"/>
                <w:color w:val="FF0000"/>
                <w:sz w:val="18"/>
                <w:szCs w:val="18"/>
              </w:rPr>
            </w:pPr>
            <w:r>
              <w:rPr>
                <w:rFonts w:hint="eastAsia" w:ascii="宋体" w:hAnsi="宋体" w:cs="宋体"/>
                <w:sz w:val="18"/>
                <w:szCs w:val="18"/>
              </w:rPr>
              <w:t>王永华</w:t>
            </w:r>
          </w:p>
        </w:tc>
        <w:tc>
          <w:tcPr>
            <w:tcW w:w="336" w:type="dxa"/>
            <w:shd w:val="clear" w:color="auto" w:fill="auto"/>
            <w:vAlign w:val="center"/>
          </w:tcPr>
          <w:p w14:paraId="0C23E92C">
            <w:pPr>
              <w:spacing w:line="300" w:lineRule="exact"/>
              <w:jc w:val="center"/>
              <w:rPr>
                <w:rFonts w:hint="eastAsia" w:ascii="宋体" w:hAnsi="宋体" w:cs="宋体"/>
                <w:sz w:val="18"/>
                <w:szCs w:val="18"/>
              </w:rPr>
            </w:pPr>
            <w:r>
              <w:rPr>
                <w:rFonts w:ascii="宋体" w:hAnsi="宋体" w:cs="宋体"/>
                <w:sz w:val="18"/>
                <w:szCs w:val="18"/>
              </w:rPr>
              <w:t>是</w:t>
            </w:r>
          </w:p>
        </w:tc>
      </w:tr>
      <w:tr w14:paraId="036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53992E61">
            <w:pPr>
              <w:spacing w:line="300" w:lineRule="exact"/>
              <w:jc w:val="center"/>
              <w:rPr>
                <w:rFonts w:hint="eastAsia" w:ascii="宋体" w:hAnsi="宋体" w:cs="宋体"/>
                <w:sz w:val="18"/>
                <w:szCs w:val="18"/>
              </w:rPr>
            </w:pPr>
            <w:r>
              <w:rPr>
                <w:rFonts w:hint="eastAsia" w:ascii="宋体" w:hAnsi="宋体" w:cs="宋体"/>
                <w:sz w:val="18"/>
                <w:szCs w:val="18"/>
              </w:rPr>
              <w:t>2</w:t>
            </w:r>
          </w:p>
        </w:tc>
        <w:tc>
          <w:tcPr>
            <w:tcW w:w="1065" w:type="dxa"/>
            <w:shd w:val="clear" w:color="auto" w:fill="auto"/>
            <w:vAlign w:val="center"/>
          </w:tcPr>
          <w:p w14:paraId="22872D7F">
            <w:pPr>
              <w:spacing w:line="300" w:lineRule="exact"/>
              <w:jc w:val="center"/>
              <w:rPr>
                <w:rFonts w:hint="eastAsia" w:ascii="宋体" w:hAnsi="宋体" w:cs="宋体"/>
                <w:sz w:val="18"/>
                <w:szCs w:val="18"/>
              </w:rPr>
            </w:pPr>
            <w:r>
              <w:rPr>
                <w:rFonts w:hint="eastAsia" w:ascii="宋体" w:hAnsi="宋体" w:cs="宋体"/>
                <w:sz w:val="18"/>
                <w:szCs w:val="18"/>
              </w:rPr>
              <w:t>NOGEA: A Network-oriented Gene Entropy Approach for Dissecting Disease Comorbidity and Drug Repositioning</w:t>
            </w:r>
          </w:p>
        </w:tc>
        <w:tc>
          <w:tcPr>
            <w:tcW w:w="600" w:type="dxa"/>
            <w:shd w:val="clear" w:color="auto" w:fill="auto"/>
            <w:vAlign w:val="center"/>
          </w:tcPr>
          <w:p w14:paraId="0AB1A1AB">
            <w:pPr>
              <w:spacing w:line="300" w:lineRule="exact"/>
              <w:jc w:val="center"/>
              <w:rPr>
                <w:rFonts w:hint="eastAsia" w:ascii="宋体" w:hAnsi="宋体" w:cs="宋体"/>
                <w:sz w:val="18"/>
                <w:szCs w:val="18"/>
              </w:rPr>
            </w:pPr>
            <w:r>
              <w:rPr>
                <w:rFonts w:hint="eastAsia" w:ascii="宋体" w:hAnsi="宋体" w:cs="宋体"/>
                <w:sz w:val="18"/>
                <w:szCs w:val="18"/>
              </w:rPr>
              <w:t>Genomics,Proteomics &amp; Bioinformatics</w:t>
            </w:r>
          </w:p>
        </w:tc>
        <w:tc>
          <w:tcPr>
            <w:tcW w:w="585" w:type="dxa"/>
            <w:shd w:val="clear" w:color="auto" w:fill="auto"/>
            <w:vAlign w:val="center"/>
          </w:tcPr>
          <w:p w14:paraId="018E8647">
            <w:pPr>
              <w:spacing w:line="300" w:lineRule="exact"/>
              <w:jc w:val="center"/>
              <w:rPr>
                <w:rFonts w:hint="eastAsia" w:ascii="宋体" w:hAnsi="宋体" w:cs="宋体"/>
                <w:sz w:val="18"/>
                <w:szCs w:val="18"/>
              </w:rPr>
            </w:pPr>
            <w:r>
              <w:rPr>
                <w:rFonts w:hint="eastAsia" w:ascii="宋体" w:hAnsi="宋体" w:cs="宋体"/>
                <w:sz w:val="18"/>
                <w:szCs w:val="18"/>
              </w:rPr>
              <w:t>2021</w:t>
            </w:r>
          </w:p>
        </w:tc>
        <w:tc>
          <w:tcPr>
            <w:tcW w:w="735" w:type="dxa"/>
            <w:shd w:val="clear" w:color="auto" w:fill="auto"/>
            <w:vAlign w:val="center"/>
          </w:tcPr>
          <w:p w14:paraId="4E709328">
            <w:pPr>
              <w:spacing w:line="300" w:lineRule="exact"/>
              <w:jc w:val="center"/>
              <w:rPr>
                <w:rFonts w:hint="eastAsia" w:ascii="宋体" w:hAnsi="宋体" w:cs="宋体"/>
                <w:sz w:val="18"/>
                <w:szCs w:val="18"/>
              </w:rPr>
            </w:pPr>
            <w:r>
              <w:rPr>
                <w:rFonts w:hint="eastAsia" w:ascii="宋体" w:hAnsi="宋体" w:cs="宋体"/>
                <w:sz w:val="18"/>
                <w:szCs w:val="18"/>
              </w:rPr>
              <w:t>2021年19卷549-564页</w:t>
            </w:r>
          </w:p>
        </w:tc>
        <w:tc>
          <w:tcPr>
            <w:tcW w:w="1305" w:type="dxa"/>
            <w:shd w:val="clear" w:color="auto" w:fill="auto"/>
            <w:vAlign w:val="center"/>
          </w:tcPr>
          <w:p w14:paraId="42109966">
            <w:pPr>
              <w:spacing w:line="300" w:lineRule="exact"/>
              <w:jc w:val="center"/>
              <w:rPr>
                <w:rFonts w:hint="eastAsia" w:ascii="宋体" w:hAnsi="宋体" w:cs="宋体"/>
                <w:sz w:val="18"/>
                <w:szCs w:val="18"/>
              </w:rPr>
            </w:pPr>
            <w:r>
              <w:rPr>
                <w:rFonts w:ascii="宋体" w:hAnsi="宋体" w:cs="宋体"/>
                <w:sz w:val="18"/>
                <w:szCs w:val="18"/>
              </w:rPr>
              <w:t>Zihu Guo</w:t>
            </w:r>
            <w:r>
              <w:rPr>
                <w:rFonts w:hint="eastAsia" w:ascii="宋体" w:hAnsi="宋体" w:cs="宋体"/>
                <w:sz w:val="18"/>
                <w:szCs w:val="18"/>
              </w:rPr>
              <w:t>, Yingxue Fu, Chao Huang, Chunli Zheng, Ziyin Wu, Xuetong Chen, Shuo Gao, Yaohua Ma, Mohamed Shahen, Yan Li, Pengfei Tu, Jingbo Zhu, Zhenzhong Wang, Wei Xiao, Yonghua Wang</w:t>
            </w:r>
          </w:p>
        </w:tc>
        <w:tc>
          <w:tcPr>
            <w:tcW w:w="675" w:type="dxa"/>
            <w:shd w:val="clear" w:color="auto" w:fill="auto"/>
            <w:vAlign w:val="center"/>
          </w:tcPr>
          <w:p w14:paraId="0FF6228B">
            <w:pPr>
              <w:spacing w:line="300" w:lineRule="exact"/>
              <w:jc w:val="center"/>
              <w:rPr>
                <w:rFonts w:hint="eastAsia" w:ascii="宋体" w:hAnsi="宋体" w:cs="宋体"/>
                <w:sz w:val="18"/>
                <w:szCs w:val="18"/>
              </w:rPr>
            </w:pPr>
            <w:r>
              <w:rPr>
                <w:rFonts w:hint="eastAsia" w:ascii="宋体" w:hAnsi="宋体" w:cs="宋体"/>
                <w:sz w:val="18"/>
                <w:szCs w:val="18"/>
              </w:rPr>
              <w:t>Yonghua Wang, Wei Xiao</w:t>
            </w:r>
          </w:p>
        </w:tc>
        <w:tc>
          <w:tcPr>
            <w:tcW w:w="720" w:type="dxa"/>
            <w:shd w:val="clear" w:color="auto" w:fill="auto"/>
            <w:vAlign w:val="center"/>
          </w:tcPr>
          <w:p w14:paraId="06557468">
            <w:pPr>
              <w:spacing w:line="300" w:lineRule="exact"/>
              <w:jc w:val="center"/>
              <w:rPr>
                <w:rFonts w:hint="eastAsia" w:ascii="宋体" w:hAnsi="宋体" w:cs="宋体"/>
                <w:sz w:val="18"/>
                <w:szCs w:val="18"/>
              </w:rPr>
            </w:pPr>
            <w:r>
              <w:rPr>
                <w:rFonts w:ascii="宋体" w:hAnsi="宋体" w:cs="宋体"/>
                <w:sz w:val="18"/>
                <w:szCs w:val="18"/>
              </w:rPr>
              <w:t>Zihu Guo</w:t>
            </w:r>
          </w:p>
        </w:tc>
        <w:tc>
          <w:tcPr>
            <w:tcW w:w="1065" w:type="dxa"/>
            <w:shd w:val="clear" w:color="auto" w:fill="auto"/>
            <w:vAlign w:val="center"/>
          </w:tcPr>
          <w:p w14:paraId="46526212">
            <w:pPr>
              <w:spacing w:line="300" w:lineRule="exact"/>
              <w:jc w:val="center"/>
              <w:rPr>
                <w:rFonts w:hint="eastAsia" w:ascii="宋体" w:hAnsi="宋体" w:cs="宋体"/>
                <w:sz w:val="18"/>
                <w:szCs w:val="18"/>
              </w:rPr>
            </w:pPr>
            <w:r>
              <w:rPr>
                <w:rFonts w:hint="eastAsia" w:ascii="宋体" w:hAnsi="宋体" w:cs="宋体"/>
                <w:color w:val="auto"/>
                <w:sz w:val="18"/>
                <w:szCs w:val="18"/>
              </w:rPr>
              <w:t>郭子湖，</w:t>
            </w:r>
            <w:r>
              <w:rPr>
                <w:rFonts w:hint="eastAsia" w:ascii="宋体" w:hAnsi="宋体" w:eastAsia="宋体" w:cs="宋体"/>
                <w:color w:val="auto"/>
                <w:sz w:val="18"/>
                <w:szCs w:val="18"/>
              </w:rPr>
              <w:t>付</w:t>
            </w:r>
            <w:r>
              <w:rPr>
                <w:rFonts w:hint="eastAsia" w:ascii="宋体" w:hAnsi="宋体" w:cs="宋体"/>
                <w:color w:val="auto"/>
                <w:sz w:val="18"/>
                <w:szCs w:val="18"/>
              </w:rPr>
              <w:t>映雪</w:t>
            </w:r>
            <w:r>
              <w:rPr>
                <w:rFonts w:hint="eastAsia" w:ascii="宋体" w:hAnsi="宋体" w:eastAsia="宋体" w:cs="宋体"/>
                <w:color w:val="auto"/>
                <w:sz w:val="18"/>
                <w:szCs w:val="18"/>
              </w:rPr>
              <w:t>，黄超，郑春丽，武子寅，陈学通，高烁，马耀华，周沙，李燕，屠鹏飞，朱靖博，王振中，萧伟，王永华</w:t>
            </w:r>
          </w:p>
        </w:tc>
        <w:tc>
          <w:tcPr>
            <w:tcW w:w="375" w:type="dxa"/>
            <w:shd w:val="clear" w:color="auto" w:fill="auto"/>
            <w:vAlign w:val="center"/>
          </w:tcPr>
          <w:p w14:paraId="2CE24FED">
            <w:pPr>
              <w:spacing w:line="300" w:lineRule="exact"/>
              <w:jc w:val="center"/>
              <w:rPr>
                <w:rFonts w:hint="eastAsia" w:ascii="宋体" w:hAnsi="宋体" w:cs="宋体"/>
                <w:sz w:val="18"/>
                <w:szCs w:val="18"/>
              </w:rPr>
            </w:pPr>
            <w:r>
              <w:rPr>
                <w:rFonts w:hint="eastAsia" w:ascii="宋体" w:hAnsi="宋体" w:cs="宋体"/>
                <w:sz w:val="18"/>
                <w:szCs w:val="18"/>
              </w:rPr>
              <w:t>3</w:t>
            </w:r>
          </w:p>
        </w:tc>
        <w:tc>
          <w:tcPr>
            <w:tcW w:w="390" w:type="dxa"/>
            <w:shd w:val="clear" w:color="auto" w:fill="auto"/>
            <w:vAlign w:val="center"/>
          </w:tcPr>
          <w:p w14:paraId="7281FD51">
            <w:pPr>
              <w:spacing w:line="300" w:lineRule="exact"/>
              <w:jc w:val="center"/>
              <w:rPr>
                <w:rFonts w:hint="eastAsia" w:ascii="宋体" w:hAnsi="宋体" w:cs="宋体"/>
                <w:sz w:val="18"/>
                <w:szCs w:val="18"/>
              </w:rPr>
            </w:pPr>
            <w:r>
              <w:rPr>
                <w:rFonts w:hint="eastAsia" w:ascii="宋体" w:hAnsi="宋体" w:cs="宋体"/>
                <w:sz w:val="18"/>
                <w:szCs w:val="18"/>
              </w:rPr>
              <w:t>PubMed</w:t>
            </w:r>
          </w:p>
        </w:tc>
        <w:tc>
          <w:tcPr>
            <w:tcW w:w="325" w:type="dxa"/>
            <w:shd w:val="clear" w:color="auto" w:fill="auto"/>
            <w:vAlign w:val="center"/>
          </w:tcPr>
          <w:p w14:paraId="73C7D7D1">
            <w:pPr>
              <w:spacing w:line="300" w:lineRule="exact"/>
              <w:jc w:val="center"/>
              <w:rPr>
                <w:rFonts w:hint="eastAsia" w:ascii="宋体" w:hAnsi="宋体" w:cs="宋体"/>
                <w:sz w:val="18"/>
                <w:szCs w:val="18"/>
              </w:rPr>
            </w:pPr>
            <w:r>
              <w:rPr>
                <w:rFonts w:hint="eastAsia" w:ascii="宋体" w:hAnsi="宋体" w:cs="宋体"/>
                <w:sz w:val="18"/>
                <w:szCs w:val="18"/>
              </w:rPr>
              <w:t>郭子湖</w:t>
            </w:r>
          </w:p>
        </w:tc>
        <w:tc>
          <w:tcPr>
            <w:tcW w:w="336" w:type="dxa"/>
            <w:shd w:val="clear" w:color="auto" w:fill="auto"/>
            <w:vAlign w:val="center"/>
          </w:tcPr>
          <w:p w14:paraId="2288D0E3">
            <w:pPr>
              <w:spacing w:line="300" w:lineRule="exact"/>
              <w:jc w:val="center"/>
              <w:rPr>
                <w:rFonts w:hint="eastAsia" w:ascii="宋体" w:hAnsi="宋体" w:cs="宋体"/>
                <w:sz w:val="18"/>
                <w:szCs w:val="18"/>
              </w:rPr>
            </w:pPr>
            <w:r>
              <w:rPr>
                <w:rFonts w:ascii="宋体" w:hAnsi="宋体" w:cs="宋体"/>
                <w:sz w:val="18"/>
                <w:szCs w:val="18"/>
              </w:rPr>
              <w:t>是</w:t>
            </w:r>
          </w:p>
        </w:tc>
      </w:tr>
      <w:tr w14:paraId="4821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383BE9AB">
            <w:pPr>
              <w:spacing w:line="300" w:lineRule="exact"/>
              <w:jc w:val="center"/>
              <w:rPr>
                <w:rFonts w:hint="eastAsia" w:ascii="宋体" w:hAnsi="宋体" w:cs="宋体"/>
                <w:sz w:val="18"/>
                <w:szCs w:val="18"/>
              </w:rPr>
            </w:pPr>
            <w:r>
              <w:rPr>
                <w:rFonts w:hint="eastAsia" w:ascii="宋体" w:hAnsi="宋体" w:cs="宋体"/>
                <w:sz w:val="18"/>
                <w:szCs w:val="18"/>
              </w:rPr>
              <w:t>3</w:t>
            </w:r>
          </w:p>
        </w:tc>
        <w:tc>
          <w:tcPr>
            <w:tcW w:w="1065" w:type="dxa"/>
            <w:shd w:val="clear" w:color="auto" w:fill="auto"/>
            <w:vAlign w:val="center"/>
          </w:tcPr>
          <w:p w14:paraId="2F13FED5">
            <w:pPr>
              <w:spacing w:line="300" w:lineRule="exact"/>
              <w:jc w:val="center"/>
              <w:rPr>
                <w:rFonts w:hint="eastAsia" w:ascii="宋体" w:hAnsi="宋体" w:cs="宋体"/>
                <w:sz w:val="18"/>
                <w:szCs w:val="18"/>
              </w:rPr>
            </w:pPr>
            <w:r>
              <w:rPr>
                <w:rFonts w:hint="eastAsia" w:ascii="宋体" w:hAnsi="宋体" w:cs="宋体"/>
                <w:sz w:val="18"/>
                <w:szCs w:val="18"/>
              </w:rPr>
              <w:t>Systems-mapping of herbal effects on complex diseases using the network-perturbation signatures</w:t>
            </w:r>
          </w:p>
        </w:tc>
        <w:tc>
          <w:tcPr>
            <w:tcW w:w="600" w:type="dxa"/>
            <w:shd w:val="clear" w:color="auto" w:fill="auto"/>
            <w:vAlign w:val="center"/>
          </w:tcPr>
          <w:p w14:paraId="2DE611C9">
            <w:pPr>
              <w:spacing w:line="300" w:lineRule="exact"/>
              <w:jc w:val="center"/>
              <w:rPr>
                <w:rFonts w:hint="eastAsia" w:ascii="宋体" w:hAnsi="宋体" w:cs="宋体"/>
                <w:sz w:val="18"/>
                <w:szCs w:val="18"/>
              </w:rPr>
            </w:pPr>
            <w:r>
              <w:rPr>
                <w:rFonts w:hint="eastAsia" w:ascii="宋体" w:hAnsi="宋体" w:cs="宋体"/>
                <w:sz w:val="18"/>
                <w:szCs w:val="18"/>
              </w:rPr>
              <w:t>Frontiers in Pharmacology</w:t>
            </w:r>
          </w:p>
        </w:tc>
        <w:tc>
          <w:tcPr>
            <w:tcW w:w="585" w:type="dxa"/>
            <w:shd w:val="clear" w:color="auto" w:fill="auto"/>
            <w:vAlign w:val="center"/>
          </w:tcPr>
          <w:p w14:paraId="4950D5B1">
            <w:pPr>
              <w:spacing w:line="300" w:lineRule="exact"/>
              <w:jc w:val="center"/>
              <w:rPr>
                <w:rFonts w:hint="eastAsia" w:ascii="宋体" w:hAnsi="宋体" w:cs="宋体"/>
                <w:sz w:val="18"/>
                <w:szCs w:val="18"/>
              </w:rPr>
            </w:pPr>
            <w:r>
              <w:rPr>
                <w:rFonts w:hint="eastAsia" w:ascii="宋体" w:hAnsi="宋体" w:cs="宋体"/>
                <w:sz w:val="18"/>
                <w:szCs w:val="18"/>
              </w:rPr>
              <w:t>2018</w:t>
            </w:r>
          </w:p>
        </w:tc>
        <w:tc>
          <w:tcPr>
            <w:tcW w:w="735" w:type="dxa"/>
            <w:shd w:val="clear" w:color="auto" w:fill="auto"/>
            <w:vAlign w:val="center"/>
          </w:tcPr>
          <w:p w14:paraId="75819E8A">
            <w:pPr>
              <w:spacing w:line="300" w:lineRule="exact"/>
              <w:jc w:val="center"/>
              <w:rPr>
                <w:rFonts w:hint="eastAsia" w:ascii="宋体" w:hAnsi="宋体" w:cs="宋体"/>
                <w:sz w:val="18"/>
                <w:szCs w:val="18"/>
              </w:rPr>
            </w:pPr>
            <w:r>
              <w:rPr>
                <w:rFonts w:hint="eastAsia" w:ascii="宋体" w:hAnsi="宋体" w:cs="宋体"/>
                <w:sz w:val="18"/>
                <w:szCs w:val="18"/>
              </w:rPr>
              <w:t>2018年9卷1174页</w:t>
            </w:r>
          </w:p>
        </w:tc>
        <w:tc>
          <w:tcPr>
            <w:tcW w:w="1305" w:type="dxa"/>
            <w:shd w:val="clear" w:color="auto" w:fill="auto"/>
            <w:vAlign w:val="center"/>
          </w:tcPr>
          <w:p w14:paraId="34F55214">
            <w:pPr>
              <w:spacing w:line="300" w:lineRule="exact"/>
              <w:jc w:val="center"/>
              <w:rPr>
                <w:rFonts w:hint="eastAsia" w:ascii="宋体" w:hAnsi="宋体" w:cs="宋体"/>
                <w:sz w:val="18"/>
                <w:szCs w:val="18"/>
              </w:rPr>
            </w:pPr>
            <w:r>
              <w:rPr>
                <w:rFonts w:hint="eastAsia" w:ascii="宋体" w:hAnsi="宋体" w:cs="宋体"/>
                <w:sz w:val="18"/>
                <w:szCs w:val="18"/>
              </w:rPr>
              <w:t>Xuetong Chen, Chunli Zheng, Chun Wang, Zihu Guo, Shuo Gao, Zhangchi Ning, Chao Huang, Cheng Lu, Yingxue Fu, Daoguang Guan, Aiping Lu, Yonghua Wang</w:t>
            </w:r>
          </w:p>
        </w:tc>
        <w:tc>
          <w:tcPr>
            <w:tcW w:w="675" w:type="dxa"/>
            <w:shd w:val="clear" w:color="auto" w:fill="auto"/>
            <w:vAlign w:val="center"/>
          </w:tcPr>
          <w:p w14:paraId="5233DDBA">
            <w:pPr>
              <w:spacing w:line="300" w:lineRule="exact"/>
              <w:jc w:val="center"/>
              <w:rPr>
                <w:rFonts w:hint="eastAsia" w:ascii="宋体" w:hAnsi="宋体" w:cs="宋体"/>
                <w:sz w:val="18"/>
                <w:szCs w:val="18"/>
              </w:rPr>
            </w:pPr>
            <w:r>
              <w:rPr>
                <w:rFonts w:hint="eastAsia" w:ascii="宋体" w:hAnsi="宋体" w:cs="宋体"/>
                <w:sz w:val="18"/>
                <w:szCs w:val="18"/>
              </w:rPr>
              <w:t>Yonghua Wang, Aiping Lu, Daogang Guan</w:t>
            </w:r>
          </w:p>
        </w:tc>
        <w:tc>
          <w:tcPr>
            <w:tcW w:w="720" w:type="dxa"/>
            <w:shd w:val="clear" w:color="auto" w:fill="auto"/>
            <w:vAlign w:val="center"/>
          </w:tcPr>
          <w:p w14:paraId="494A783E">
            <w:pPr>
              <w:spacing w:line="300" w:lineRule="exact"/>
              <w:jc w:val="center"/>
              <w:rPr>
                <w:rFonts w:hint="eastAsia" w:ascii="宋体" w:hAnsi="宋体" w:cs="宋体"/>
                <w:sz w:val="18"/>
                <w:szCs w:val="18"/>
              </w:rPr>
            </w:pPr>
            <w:r>
              <w:rPr>
                <w:rFonts w:hint="eastAsia" w:ascii="宋体" w:hAnsi="宋体" w:cs="宋体"/>
                <w:sz w:val="18"/>
                <w:szCs w:val="18"/>
              </w:rPr>
              <w:t>Xuetong Chen</w:t>
            </w:r>
          </w:p>
        </w:tc>
        <w:tc>
          <w:tcPr>
            <w:tcW w:w="1065" w:type="dxa"/>
            <w:shd w:val="clear" w:color="auto" w:fill="auto"/>
            <w:vAlign w:val="center"/>
          </w:tcPr>
          <w:p w14:paraId="374BC5EC">
            <w:pPr>
              <w:spacing w:line="300" w:lineRule="exact"/>
              <w:jc w:val="center"/>
              <w:rPr>
                <w:rFonts w:hint="eastAsia" w:ascii="宋体" w:hAnsi="宋体" w:cs="宋体"/>
                <w:sz w:val="18"/>
                <w:szCs w:val="18"/>
              </w:rPr>
            </w:pPr>
            <w:r>
              <w:rPr>
                <w:rFonts w:hint="eastAsia" w:ascii="宋体" w:hAnsi="宋体" w:cs="宋体"/>
                <w:color w:val="auto"/>
                <w:sz w:val="18"/>
                <w:szCs w:val="18"/>
              </w:rPr>
              <w:t>陈学通，郑春丽，王春，郭子湖，高烁，宁张弛，黄超，吕程，付映雪，官道刚，吕爱平，王永华</w:t>
            </w:r>
          </w:p>
        </w:tc>
        <w:tc>
          <w:tcPr>
            <w:tcW w:w="375" w:type="dxa"/>
            <w:shd w:val="clear" w:color="auto" w:fill="auto"/>
            <w:vAlign w:val="center"/>
          </w:tcPr>
          <w:p w14:paraId="5BB41C79">
            <w:pPr>
              <w:spacing w:line="300" w:lineRule="exact"/>
              <w:jc w:val="center"/>
              <w:rPr>
                <w:rFonts w:hint="eastAsia" w:ascii="宋体" w:hAnsi="宋体" w:cs="宋体"/>
                <w:sz w:val="18"/>
                <w:szCs w:val="18"/>
              </w:rPr>
            </w:pPr>
            <w:r>
              <w:rPr>
                <w:rFonts w:hint="eastAsia" w:ascii="宋体" w:hAnsi="宋体" w:cs="宋体"/>
                <w:sz w:val="18"/>
                <w:szCs w:val="18"/>
              </w:rPr>
              <w:t>7</w:t>
            </w:r>
          </w:p>
        </w:tc>
        <w:tc>
          <w:tcPr>
            <w:tcW w:w="390" w:type="dxa"/>
            <w:shd w:val="clear" w:color="auto" w:fill="auto"/>
            <w:vAlign w:val="center"/>
          </w:tcPr>
          <w:p w14:paraId="2CA07605">
            <w:pPr>
              <w:spacing w:line="300" w:lineRule="exact"/>
              <w:jc w:val="center"/>
              <w:rPr>
                <w:rFonts w:hint="eastAsia" w:ascii="宋体" w:hAnsi="宋体" w:cs="宋体"/>
                <w:sz w:val="18"/>
                <w:szCs w:val="18"/>
              </w:rPr>
            </w:pPr>
            <w:r>
              <w:rPr>
                <w:rFonts w:hint="eastAsia" w:ascii="宋体" w:hAnsi="宋体" w:cs="宋体"/>
                <w:sz w:val="18"/>
                <w:szCs w:val="18"/>
              </w:rPr>
              <w:t>PubMed</w:t>
            </w:r>
          </w:p>
        </w:tc>
        <w:tc>
          <w:tcPr>
            <w:tcW w:w="325" w:type="dxa"/>
            <w:shd w:val="clear" w:color="auto" w:fill="auto"/>
            <w:vAlign w:val="center"/>
          </w:tcPr>
          <w:p w14:paraId="767C4104">
            <w:pPr>
              <w:spacing w:line="300" w:lineRule="exact"/>
              <w:jc w:val="center"/>
              <w:rPr>
                <w:rFonts w:hint="eastAsia" w:ascii="宋体" w:hAnsi="宋体" w:cs="宋体"/>
                <w:sz w:val="18"/>
                <w:szCs w:val="18"/>
              </w:rPr>
            </w:pPr>
            <w:r>
              <w:rPr>
                <w:rFonts w:hint="eastAsia" w:ascii="宋体" w:hAnsi="宋体" w:cs="宋体"/>
                <w:sz w:val="18"/>
                <w:szCs w:val="18"/>
              </w:rPr>
              <w:t>陈学通</w:t>
            </w:r>
          </w:p>
        </w:tc>
        <w:tc>
          <w:tcPr>
            <w:tcW w:w="336" w:type="dxa"/>
            <w:shd w:val="clear" w:color="auto" w:fill="auto"/>
            <w:vAlign w:val="center"/>
          </w:tcPr>
          <w:p w14:paraId="12447DBF">
            <w:pPr>
              <w:spacing w:line="300" w:lineRule="exact"/>
              <w:jc w:val="center"/>
              <w:rPr>
                <w:rFonts w:hint="eastAsia" w:ascii="宋体" w:hAnsi="宋体" w:cs="宋体"/>
                <w:sz w:val="18"/>
                <w:szCs w:val="18"/>
              </w:rPr>
            </w:pPr>
            <w:r>
              <w:rPr>
                <w:rFonts w:ascii="宋体" w:hAnsi="宋体" w:cs="宋体"/>
                <w:sz w:val="18"/>
                <w:szCs w:val="18"/>
              </w:rPr>
              <w:t>是</w:t>
            </w:r>
          </w:p>
        </w:tc>
      </w:tr>
      <w:tr w14:paraId="7000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3AB5C8AC">
            <w:pPr>
              <w:spacing w:line="300" w:lineRule="exact"/>
              <w:jc w:val="center"/>
              <w:rPr>
                <w:rFonts w:hint="eastAsia" w:ascii="宋体" w:hAnsi="宋体" w:cs="宋体"/>
                <w:sz w:val="18"/>
                <w:szCs w:val="18"/>
              </w:rPr>
            </w:pPr>
            <w:r>
              <w:rPr>
                <w:rFonts w:hint="eastAsia" w:ascii="宋体" w:hAnsi="宋体" w:cs="宋体"/>
                <w:sz w:val="18"/>
                <w:szCs w:val="18"/>
              </w:rPr>
              <w:t>4</w:t>
            </w:r>
          </w:p>
        </w:tc>
        <w:tc>
          <w:tcPr>
            <w:tcW w:w="1065" w:type="dxa"/>
            <w:shd w:val="clear" w:color="auto" w:fill="auto"/>
            <w:vAlign w:val="center"/>
          </w:tcPr>
          <w:p w14:paraId="19D09A2E">
            <w:pPr>
              <w:spacing w:line="300" w:lineRule="exact"/>
              <w:jc w:val="center"/>
              <w:rPr>
                <w:rFonts w:hint="eastAsia" w:ascii="宋体" w:hAnsi="宋体" w:cs="宋体"/>
                <w:sz w:val="18"/>
                <w:szCs w:val="18"/>
              </w:rPr>
            </w:pPr>
            <w:r>
              <w:rPr>
                <w:rFonts w:hint="eastAsia" w:ascii="宋体" w:hAnsi="宋体" w:cs="宋体"/>
                <w:sz w:val="18"/>
                <w:szCs w:val="18"/>
              </w:rPr>
              <w:t>Systematic Evaluation of the Diagnostic and Prognostic Significance of Competitive Endogenous RNA Networks in Prostate Cancer</w:t>
            </w:r>
          </w:p>
        </w:tc>
        <w:tc>
          <w:tcPr>
            <w:tcW w:w="600" w:type="dxa"/>
            <w:shd w:val="clear" w:color="auto" w:fill="auto"/>
            <w:vAlign w:val="center"/>
          </w:tcPr>
          <w:p w14:paraId="35A50174">
            <w:pPr>
              <w:spacing w:line="300" w:lineRule="exact"/>
              <w:jc w:val="center"/>
              <w:rPr>
                <w:rFonts w:hint="eastAsia" w:ascii="宋体" w:hAnsi="宋体" w:cs="宋体"/>
                <w:sz w:val="18"/>
                <w:szCs w:val="18"/>
              </w:rPr>
            </w:pPr>
            <w:r>
              <w:rPr>
                <w:rFonts w:hint="eastAsia" w:ascii="宋体" w:hAnsi="宋体" w:cs="宋体"/>
                <w:sz w:val="18"/>
                <w:szCs w:val="18"/>
              </w:rPr>
              <w:t>Frontiers in Genetics</w:t>
            </w:r>
          </w:p>
        </w:tc>
        <w:tc>
          <w:tcPr>
            <w:tcW w:w="585" w:type="dxa"/>
            <w:shd w:val="clear" w:color="auto" w:fill="auto"/>
            <w:vAlign w:val="center"/>
          </w:tcPr>
          <w:p w14:paraId="37ACD083">
            <w:pPr>
              <w:spacing w:line="300" w:lineRule="exact"/>
              <w:jc w:val="center"/>
              <w:rPr>
                <w:rFonts w:hint="eastAsia" w:ascii="宋体" w:hAnsi="宋体" w:cs="宋体"/>
                <w:sz w:val="18"/>
                <w:szCs w:val="18"/>
              </w:rPr>
            </w:pPr>
            <w:r>
              <w:rPr>
                <w:rFonts w:hint="eastAsia" w:ascii="宋体" w:hAnsi="宋体" w:cs="宋体"/>
                <w:sz w:val="18"/>
                <w:szCs w:val="18"/>
              </w:rPr>
              <w:t>2020</w:t>
            </w:r>
          </w:p>
        </w:tc>
        <w:tc>
          <w:tcPr>
            <w:tcW w:w="735" w:type="dxa"/>
            <w:shd w:val="clear" w:color="auto" w:fill="auto"/>
            <w:vAlign w:val="center"/>
          </w:tcPr>
          <w:p w14:paraId="2497024E">
            <w:pPr>
              <w:spacing w:line="300" w:lineRule="exact"/>
              <w:jc w:val="center"/>
              <w:rPr>
                <w:rFonts w:hint="eastAsia" w:ascii="宋体" w:hAnsi="宋体" w:cs="宋体"/>
                <w:sz w:val="18"/>
                <w:szCs w:val="18"/>
              </w:rPr>
            </w:pPr>
            <w:r>
              <w:rPr>
                <w:rFonts w:hint="eastAsia" w:ascii="宋体" w:hAnsi="宋体" w:cs="宋体"/>
                <w:sz w:val="18"/>
                <w:szCs w:val="18"/>
              </w:rPr>
              <w:t>2020年11卷785页</w:t>
            </w:r>
          </w:p>
        </w:tc>
        <w:tc>
          <w:tcPr>
            <w:tcW w:w="1305" w:type="dxa"/>
            <w:shd w:val="clear" w:color="auto" w:fill="auto"/>
            <w:vAlign w:val="center"/>
          </w:tcPr>
          <w:p w14:paraId="0DB522B3">
            <w:pPr>
              <w:spacing w:line="300" w:lineRule="exact"/>
              <w:jc w:val="center"/>
              <w:rPr>
                <w:rFonts w:hint="eastAsia" w:ascii="宋体" w:hAnsi="宋体" w:cs="宋体"/>
                <w:sz w:val="18"/>
                <w:szCs w:val="18"/>
              </w:rPr>
            </w:pPr>
            <w:r>
              <w:rPr>
                <w:rFonts w:hint="eastAsia" w:ascii="宋体" w:hAnsi="宋体" w:cs="宋体"/>
                <w:sz w:val="18"/>
                <w:szCs w:val="18"/>
              </w:rPr>
              <w:t>Zihu Guo, Liang Han, Yingxue Fu, Ziyin Wu, Yaohua Ma, Yueping Li, Haiqing Wang, ;Li Jiang, Shengnan Liang, Zhenzhong Wang, Furong Li, Wei Xiao, Jingbo Wang, Yonghua Wang</w:t>
            </w:r>
          </w:p>
        </w:tc>
        <w:tc>
          <w:tcPr>
            <w:tcW w:w="675" w:type="dxa"/>
            <w:shd w:val="clear" w:color="auto" w:fill="auto"/>
            <w:vAlign w:val="center"/>
          </w:tcPr>
          <w:p w14:paraId="07869A39">
            <w:pPr>
              <w:spacing w:line="300" w:lineRule="exact"/>
              <w:jc w:val="center"/>
              <w:rPr>
                <w:rFonts w:hint="eastAsia" w:ascii="宋体" w:hAnsi="宋体" w:cs="宋体"/>
                <w:sz w:val="18"/>
                <w:szCs w:val="18"/>
              </w:rPr>
            </w:pPr>
            <w:r>
              <w:rPr>
                <w:rFonts w:hint="eastAsia" w:ascii="宋体" w:hAnsi="宋体" w:cs="宋体"/>
                <w:sz w:val="18"/>
                <w:szCs w:val="18"/>
              </w:rPr>
              <w:t>Wei Xiao, Jingbo Wang, Yonghua Wang</w:t>
            </w:r>
          </w:p>
        </w:tc>
        <w:tc>
          <w:tcPr>
            <w:tcW w:w="720" w:type="dxa"/>
            <w:shd w:val="clear" w:color="auto" w:fill="auto"/>
            <w:vAlign w:val="center"/>
          </w:tcPr>
          <w:p w14:paraId="413ACD24">
            <w:pPr>
              <w:spacing w:line="300" w:lineRule="exact"/>
              <w:jc w:val="center"/>
              <w:rPr>
                <w:rFonts w:hint="eastAsia" w:ascii="宋体" w:hAnsi="宋体" w:cs="宋体"/>
                <w:sz w:val="18"/>
                <w:szCs w:val="18"/>
              </w:rPr>
            </w:pPr>
            <w:r>
              <w:rPr>
                <w:rFonts w:hint="eastAsia" w:ascii="宋体" w:hAnsi="宋体" w:cs="宋体"/>
                <w:sz w:val="18"/>
                <w:szCs w:val="18"/>
              </w:rPr>
              <w:t>Zihu Guo</w:t>
            </w:r>
          </w:p>
        </w:tc>
        <w:tc>
          <w:tcPr>
            <w:tcW w:w="1065" w:type="dxa"/>
            <w:shd w:val="clear" w:color="auto" w:fill="auto"/>
            <w:vAlign w:val="center"/>
          </w:tcPr>
          <w:p w14:paraId="42326C53">
            <w:pPr>
              <w:spacing w:line="300" w:lineRule="exact"/>
              <w:jc w:val="center"/>
              <w:rPr>
                <w:rFonts w:hint="eastAsia" w:ascii="宋体" w:hAnsi="宋体" w:cs="宋体"/>
                <w:sz w:val="18"/>
                <w:szCs w:val="18"/>
              </w:rPr>
            </w:pPr>
            <w:r>
              <w:rPr>
                <w:rFonts w:hint="eastAsia" w:ascii="宋体" w:hAnsi="宋体" w:cs="宋体"/>
                <w:color w:val="auto"/>
                <w:sz w:val="18"/>
                <w:szCs w:val="18"/>
              </w:rPr>
              <w:t>郭子湖，韩亮，付映雪，武子寅，马耀华，李月萍，王海清，蒋丽，梁晟楠，王振中，李富荣，萧伟，王京波，王永华</w:t>
            </w:r>
          </w:p>
        </w:tc>
        <w:tc>
          <w:tcPr>
            <w:tcW w:w="375" w:type="dxa"/>
            <w:shd w:val="clear" w:color="auto" w:fill="auto"/>
            <w:vAlign w:val="center"/>
          </w:tcPr>
          <w:p w14:paraId="6ABD7C54">
            <w:pPr>
              <w:spacing w:line="300" w:lineRule="exact"/>
              <w:jc w:val="center"/>
              <w:rPr>
                <w:rFonts w:hint="eastAsia" w:ascii="宋体" w:hAnsi="宋体" w:cs="宋体"/>
                <w:sz w:val="18"/>
                <w:szCs w:val="18"/>
              </w:rPr>
            </w:pPr>
            <w:r>
              <w:rPr>
                <w:rFonts w:hint="eastAsia" w:ascii="宋体" w:hAnsi="宋体" w:cs="宋体"/>
                <w:sz w:val="18"/>
                <w:szCs w:val="18"/>
              </w:rPr>
              <w:t>3</w:t>
            </w:r>
          </w:p>
        </w:tc>
        <w:tc>
          <w:tcPr>
            <w:tcW w:w="390" w:type="dxa"/>
            <w:shd w:val="clear" w:color="auto" w:fill="auto"/>
            <w:vAlign w:val="center"/>
          </w:tcPr>
          <w:p w14:paraId="09564AAE">
            <w:pPr>
              <w:spacing w:line="300" w:lineRule="exact"/>
              <w:jc w:val="center"/>
              <w:rPr>
                <w:rFonts w:hint="eastAsia" w:ascii="宋体" w:hAnsi="宋体" w:cs="宋体"/>
                <w:sz w:val="18"/>
                <w:szCs w:val="18"/>
              </w:rPr>
            </w:pPr>
            <w:r>
              <w:rPr>
                <w:rFonts w:hint="eastAsia" w:ascii="宋体" w:hAnsi="宋体" w:cs="宋体"/>
                <w:sz w:val="18"/>
                <w:szCs w:val="18"/>
              </w:rPr>
              <w:t>PubMed</w:t>
            </w:r>
          </w:p>
        </w:tc>
        <w:tc>
          <w:tcPr>
            <w:tcW w:w="325" w:type="dxa"/>
            <w:shd w:val="clear" w:color="auto" w:fill="auto"/>
            <w:vAlign w:val="center"/>
          </w:tcPr>
          <w:p w14:paraId="0C0A15EB">
            <w:pPr>
              <w:spacing w:line="300" w:lineRule="exact"/>
              <w:jc w:val="center"/>
              <w:rPr>
                <w:rFonts w:hint="eastAsia" w:ascii="宋体" w:hAnsi="宋体" w:cs="宋体"/>
                <w:sz w:val="18"/>
                <w:szCs w:val="18"/>
              </w:rPr>
            </w:pPr>
            <w:r>
              <w:rPr>
                <w:rFonts w:hint="eastAsia" w:ascii="宋体" w:hAnsi="宋体" w:cs="宋体"/>
                <w:sz w:val="18"/>
                <w:szCs w:val="18"/>
              </w:rPr>
              <w:t>郭子湖</w:t>
            </w:r>
          </w:p>
        </w:tc>
        <w:tc>
          <w:tcPr>
            <w:tcW w:w="336" w:type="dxa"/>
            <w:shd w:val="clear" w:color="auto" w:fill="auto"/>
            <w:vAlign w:val="center"/>
          </w:tcPr>
          <w:p w14:paraId="2A989CC0">
            <w:pPr>
              <w:spacing w:line="300" w:lineRule="exact"/>
              <w:jc w:val="center"/>
              <w:rPr>
                <w:rFonts w:hint="eastAsia" w:ascii="宋体" w:hAnsi="宋体" w:cs="宋体"/>
                <w:sz w:val="18"/>
                <w:szCs w:val="18"/>
              </w:rPr>
            </w:pPr>
            <w:r>
              <w:rPr>
                <w:rFonts w:ascii="宋体" w:hAnsi="宋体" w:cs="宋体"/>
                <w:sz w:val="18"/>
                <w:szCs w:val="18"/>
              </w:rPr>
              <w:t>是</w:t>
            </w:r>
          </w:p>
        </w:tc>
      </w:tr>
      <w:tr w14:paraId="41F5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35BEDD2A">
            <w:pPr>
              <w:spacing w:line="300" w:lineRule="exact"/>
              <w:jc w:val="center"/>
              <w:rPr>
                <w:rFonts w:hint="eastAsia" w:ascii="宋体" w:hAnsi="宋体" w:cs="宋体"/>
                <w:sz w:val="18"/>
                <w:szCs w:val="18"/>
              </w:rPr>
            </w:pPr>
            <w:r>
              <w:rPr>
                <w:rFonts w:hint="eastAsia" w:ascii="宋体" w:hAnsi="宋体" w:cs="宋体"/>
                <w:sz w:val="18"/>
                <w:szCs w:val="18"/>
              </w:rPr>
              <w:t>5</w:t>
            </w:r>
          </w:p>
        </w:tc>
        <w:tc>
          <w:tcPr>
            <w:tcW w:w="1065" w:type="dxa"/>
            <w:shd w:val="clear" w:color="auto" w:fill="auto"/>
            <w:vAlign w:val="center"/>
          </w:tcPr>
          <w:p w14:paraId="793784EC">
            <w:pPr>
              <w:spacing w:line="300" w:lineRule="exact"/>
              <w:jc w:val="center"/>
              <w:rPr>
                <w:rFonts w:hint="eastAsia" w:ascii="宋体" w:hAnsi="宋体" w:cs="宋体"/>
                <w:sz w:val="18"/>
                <w:szCs w:val="18"/>
              </w:rPr>
            </w:pPr>
            <w:r>
              <w:rPr>
                <w:rFonts w:hint="eastAsia" w:ascii="宋体" w:hAnsi="宋体" w:cs="宋体"/>
                <w:sz w:val="18"/>
                <w:szCs w:val="18"/>
              </w:rPr>
              <w:t>High dose isoleucine stabilizes nuclear PTEN to suppress the proliferation of lung cancer</w:t>
            </w:r>
          </w:p>
        </w:tc>
        <w:tc>
          <w:tcPr>
            <w:tcW w:w="600" w:type="dxa"/>
            <w:shd w:val="clear" w:color="auto" w:fill="auto"/>
            <w:vAlign w:val="center"/>
          </w:tcPr>
          <w:p w14:paraId="11D30C15">
            <w:pPr>
              <w:spacing w:line="300" w:lineRule="exact"/>
              <w:jc w:val="center"/>
              <w:rPr>
                <w:rFonts w:hint="eastAsia" w:ascii="宋体" w:hAnsi="宋体" w:cs="宋体"/>
                <w:sz w:val="18"/>
                <w:szCs w:val="18"/>
              </w:rPr>
            </w:pPr>
            <w:r>
              <w:rPr>
                <w:rFonts w:hint="eastAsia" w:ascii="宋体" w:hAnsi="宋体" w:cs="宋体"/>
                <w:sz w:val="18"/>
                <w:szCs w:val="18"/>
              </w:rPr>
              <w:t>Discover Oncology</w:t>
            </w:r>
          </w:p>
        </w:tc>
        <w:tc>
          <w:tcPr>
            <w:tcW w:w="585" w:type="dxa"/>
            <w:shd w:val="clear" w:color="auto" w:fill="auto"/>
            <w:vAlign w:val="center"/>
          </w:tcPr>
          <w:p w14:paraId="0FDBC3EC">
            <w:pPr>
              <w:spacing w:line="300" w:lineRule="exact"/>
              <w:jc w:val="center"/>
              <w:rPr>
                <w:rFonts w:hint="eastAsia" w:ascii="宋体" w:hAnsi="宋体" w:cs="宋体"/>
                <w:sz w:val="18"/>
                <w:szCs w:val="18"/>
              </w:rPr>
            </w:pPr>
            <w:r>
              <w:rPr>
                <w:rFonts w:hint="eastAsia" w:ascii="宋体" w:hAnsi="宋体" w:cs="宋体"/>
                <w:sz w:val="18"/>
                <w:szCs w:val="18"/>
              </w:rPr>
              <w:t>2023</w:t>
            </w:r>
          </w:p>
        </w:tc>
        <w:tc>
          <w:tcPr>
            <w:tcW w:w="735" w:type="dxa"/>
            <w:shd w:val="clear" w:color="auto" w:fill="auto"/>
            <w:vAlign w:val="center"/>
          </w:tcPr>
          <w:p w14:paraId="3AC52401">
            <w:pPr>
              <w:spacing w:line="300" w:lineRule="exact"/>
              <w:jc w:val="center"/>
              <w:rPr>
                <w:rFonts w:hint="eastAsia" w:ascii="宋体" w:hAnsi="宋体" w:cs="宋体"/>
                <w:sz w:val="18"/>
                <w:szCs w:val="18"/>
              </w:rPr>
            </w:pPr>
            <w:r>
              <w:rPr>
                <w:rFonts w:hint="eastAsia" w:ascii="宋体" w:hAnsi="宋体" w:cs="宋体"/>
                <w:sz w:val="18"/>
                <w:szCs w:val="18"/>
              </w:rPr>
              <w:t>2023年14卷25页</w:t>
            </w:r>
          </w:p>
        </w:tc>
        <w:tc>
          <w:tcPr>
            <w:tcW w:w="1305" w:type="dxa"/>
            <w:shd w:val="clear" w:color="auto" w:fill="auto"/>
            <w:vAlign w:val="center"/>
          </w:tcPr>
          <w:p w14:paraId="373FE489">
            <w:pPr>
              <w:spacing w:line="300" w:lineRule="exact"/>
              <w:jc w:val="center"/>
              <w:rPr>
                <w:rFonts w:hint="eastAsia" w:ascii="宋体" w:hAnsi="宋体" w:cs="宋体"/>
                <w:sz w:val="18"/>
                <w:szCs w:val="18"/>
              </w:rPr>
            </w:pPr>
            <w:r>
              <w:rPr>
                <w:rFonts w:hint="eastAsia" w:ascii="宋体" w:hAnsi="宋体" w:cs="宋体"/>
                <w:sz w:val="18"/>
                <w:szCs w:val="18"/>
              </w:rPr>
              <w:t>Haiqing Wang, Sen Chen, Wenhui Kang, Bojiao Ding, Shulan Cui, Li Zhou, Na Zhang, Huiying Luo, Mingjuan Wang, Fan Zhang, Zezhou Zhao, Zihu Guo, Chao Wang, Liang Li, Zhengzhong Wang, Xuetong Chen, Yonghua Wang</w:t>
            </w:r>
          </w:p>
        </w:tc>
        <w:tc>
          <w:tcPr>
            <w:tcW w:w="675" w:type="dxa"/>
            <w:shd w:val="clear" w:color="auto" w:fill="auto"/>
            <w:vAlign w:val="center"/>
          </w:tcPr>
          <w:p w14:paraId="04920191">
            <w:pPr>
              <w:spacing w:line="300" w:lineRule="exact"/>
              <w:jc w:val="center"/>
              <w:rPr>
                <w:rFonts w:hint="eastAsia" w:ascii="宋体" w:hAnsi="宋体" w:cs="宋体"/>
                <w:sz w:val="18"/>
                <w:szCs w:val="18"/>
              </w:rPr>
            </w:pPr>
            <w:r>
              <w:rPr>
                <w:rFonts w:hint="eastAsia" w:ascii="宋体" w:hAnsi="宋体" w:cs="宋体"/>
                <w:sz w:val="18"/>
                <w:szCs w:val="18"/>
              </w:rPr>
              <w:t>Xuetong Chen， Yonghua Wang</w:t>
            </w:r>
          </w:p>
        </w:tc>
        <w:tc>
          <w:tcPr>
            <w:tcW w:w="720" w:type="dxa"/>
            <w:shd w:val="clear" w:color="auto" w:fill="auto"/>
            <w:vAlign w:val="center"/>
          </w:tcPr>
          <w:p w14:paraId="3B397801">
            <w:pPr>
              <w:spacing w:line="300" w:lineRule="exact"/>
              <w:jc w:val="center"/>
              <w:rPr>
                <w:rFonts w:hint="eastAsia" w:ascii="宋体" w:hAnsi="宋体" w:cs="宋体"/>
                <w:sz w:val="18"/>
                <w:szCs w:val="18"/>
              </w:rPr>
            </w:pPr>
            <w:r>
              <w:rPr>
                <w:rFonts w:hint="eastAsia" w:ascii="宋体" w:hAnsi="宋体" w:cs="宋体"/>
                <w:sz w:val="18"/>
                <w:szCs w:val="18"/>
              </w:rPr>
              <w:t>Haiqing Wang</w:t>
            </w:r>
          </w:p>
        </w:tc>
        <w:tc>
          <w:tcPr>
            <w:tcW w:w="1065" w:type="dxa"/>
            <w:shd w:val="clear" w:color="auto" w:fill="auto"/>
            <w:vAlign w:val="center"/>
          </w:tcPr>
          <w:p w14:paraId="1118732A">
            <w:pPr>
              <w:spacing w:line="300" w:lineRule="exact"/>
              <w:jc w:val="center"/>
              <w:rPr>
                <w:rFonts w:hint="eastAsia" w:ascii="宋体" w:hAnsi="宋体" w:cs="宋体"/>
                <w:sz w:val="18"/>
                <w:szCs w:val="18"/>
              </w:rPr>
            </w:pPr>
            <w:r>
              <w:rPr>
                <w:rFonts w:hint="eastAsia" w:ascii="宋体" w:hAnsi="宋体" w:cs="宋体"/>
                <w:color w:val="auto"/>
                <w:sz w:val="18"/>
                <w:szCs w:val="18"/>
              </w:rPr>
              <w:t>王海清，陈森，康文慧，丁伯娇，崔淑兰，周黎，张娜，罗慧颖，王鸣娟，张凡，赵泽洲，郭子湖，王超，李良，王振中，陈学通，王永华</w:t>
            </w:r>
          </w:p>
        </w:tc>
        <w:tc>
          <w:tcPr>
            <w:tcW w:w="375" w:type="dxa"/>
            <w:shd w:val="clear" w:color="auto" w:fill="auto"/>
            <w:vAlign w:val="center"/>
          </w:tcPr>
          <w:p w14:paraId="7DDE9D12">
            <w:pPr>
              <w:spacing w:line="300" w:lineRule="exact"/>
              <w:jc w:val="center"/>
              <w:rPr>
                <w:rFonts w:hint="eastAsia" w:ascii="宋体" w:hAnsi="宋体" w:cs="宋体"/>
                <w:sz w:val="18"/>
                <w:szCs w:val="18"/>
              </w:rPr>
            </w:pPr>
            <w:r>
              <w:rPr>
                <w:rFonts w:hint="eastAsia" w:ascii="宋体" w:hAnsi="宋体" w:cs="宋体"/>
                <w:sz w:val="18"/>
                <w:szCs w:val="18"/>
              </w:rPr>
              <w:t>12</w:t>
            </w:r>
          </w:p>
        </w:tc>
        <w:tc>
          <w:tcPr>
            <w:tcW w:w="390" w:type="dxa"/>
            <w:shd w:val="clear" w:color="auto" w:fill="auto"/>
            <w:vAlign w:val="center"/>
          </w:tcPr>
          <w:p w14:paraId="42CF46B9">
            <w:pPr>
              <w:spacing w:line="300" w:lineRule="exact"/>
              <w:jc w:val="center"/>
              <w:rPr>
                <w:rFonts w:hint="eastAsia" w:ascii="宋体" w:hAnsi="宋体" w:cs="宋体"/>
                <w:sz w:val="18"/>
                <w:szCs w:val="18"/>
              </w:rPr>
            </w:pPr>
            <w:r>
              <w:rPr>
                <w:rFonts w:hint="eastAsia" w:ascii="宋体" w:hAnsi="宋体" w:cs="宋体"/>
                <w:sz w:val="18"/>
                <w:szCs w:val="18"/>
              </w:rPr>
              <w:t>PubMed</w:t>
            </w:r>
          </w:p>
        </w:tc>
        <w:tc>
          <w:tcPr>
            <w:tcW w:w="325" w:type="dxa"/>
            <w:shd w:val="clear" w:color="auto" w:fill="auto"/>
            <w:vAlign w:val="center"/>
          </w:tcPr>
          <w:p w14:paraId="1ADA066A">
            <w:pPr>
              <w:spacing w:line="300" w:lineRule="exact"/>
              <w:jc w:val="center"/>
              <w:rPr>
                <w:rFonts w:hint="eastAsia" w:ascii="宋体" w:hAnsi="宋体" w:cs="宋体"/>
                <w:sz w:val="18"/>
                <w:szCs w:val="18"/>
              </w:rPr>
            </w:pPr>
            <w:r>
              <w:rPr>
                <w:rFonts w:hint="eastAsia" w:ascii="宋体" w:hAnsi="宋体" w:cs="宋体"/>
                <w:sz w:val="18"/>
                <w:szCs w:val="18"/>
              </w:rPr>
              <w:t>王海清</w:t>
            </w:r>
          </w:p>
        </w:tc>
        <w:tc>
          <w:tcPr>
            <w:tcW w:w="336" w:type="dxa"/>
            <w:shd w:val="clear" w:color="auto" w:fill="auto"/>
            <w:vAlign w:val="center"/>
          </w:tcPr>
          <w:p w14:paraId="31ADA113">
            <w:pPr>
              <w:spacing w:line="300" w:lineRule="exact"/>
              <w:jc w:val="center"/>
              <w:rPr>
                <w:rFonts w:hint="eastAsia" w:ascii="宋体" w:hAnsi="宋体" w:cs="宋体"/>
                <w:sz w:val="18"/>
                <w:szCs w:val="18"/>
              </w:rPr>
            </w:pPr>
            <w:r>
              <w:rPr>
                <w:rFonts w:ascii="宋体" w:hAnsi="宋体" w:cs="宋体"/>
                <w:sz w:val="18"/>
                <w:szCs w:val="18"/>
              </w:rPr>
              <w:t>是</w:t>
            </w:r>
          </w:p>
        </w:tc>
      </w:tr>
      <w:tr w14:paraId="5DA3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shd w:val="clear" w:color="auto" w:fill="auto"/>
            <w:vAlign w:val="center"/>
          </w:tcPr>
          <w:p w14:paraId="258CFE9C">
            <w:pPr>
              <w:spacing w:line="300" w:lineRule="exact"/>
              <w:jc w:val="center"/>
              <w:rPr>
                <w:rFonts w:hint="eastAsia" w:ascii="宋体" w:hAnsi="宋体" w:cs="宋体"/>
                <w:sz w:val="18"/>
                <w:szCs w:val="18"/>
              </w:rPr>
            </w:pPr>
            <w:r>
              <w:rPr>
                <w:rFonts w:hint="eastAsia" w:ascii="宋体" w:hAnsi="宋体" w:cs="宋体"/>
                <w:sz w:val="18"/>
                <w:szCs w:val="18"/>
              </w:rPr>
              <w:t>6</w:t>
            </w:r>
          </w:p>
        </w:tc>
        <w:tc>
          <w:tcPr>
            <w:tcW w:w="1065" w:type="dxa"/>
            <w:shd w:val="clear" w:color="auto" w:fill="auto"/>
            <w:vAlign w:val="center"/>
          </w:tcPr>
          <w:p w14:paraId="202AA19B">
            <w:pPr>
              <w:spacing w:line="300" w:lineRule="exact"/>
              <w:jc w:val="center"/>
              <w:rPr>
                <w:rFonts w:hint="eastAsia" w:ascii="宋体" w:hAnsi="宋体" w:cs="宋体"/>
                <w:sz w:val="18"/>
                <w:szCs w:val="18"/>
              </w:rPr>
            </w:pPr>
            <w:r>
              <w:rPr>
                <w:rFonts w:hint="eastAsia" w:ascii="宋体" w:hAnsi="宋体" w:cs="宋体"/>
                <w:sz w:val="18"/>
                <w:szCs w:val="18"/>
              </w:rPr>
              <w:t>Centella asiatica (L.) Urb. attenuates cardiac hypertrophy and improves heart function through multi-level mechanisms revealed by systems pharmacology</w:t>
            </w:r>
          </w:p>
        </w:tc>
        <w:tc>
          <w:tcPr>
            <w:tcW w:w="600" w:type="dxa"/>
            <w:shd w:val="clear" w:color="auto" w:fill="auto"/>
            <w:vAlign w:val="center"/>
          </w:tcPr>
          <w:p w14:paraId="7C7A0D0B">
            <w:pPr>
              <w:spacing w:line="300" w:lineRule="exact"/>
              <w:jc w:val="center"/>
              <w:rPr>
                <w:rFonts w:hint="eastAsia" w:ascii="宋体" w:hAnsi="宋体" w:cs="宋体"/>
                <w:sz w:val="18"/>
                <w:szCs w:val="18"/>
              </w:rPr>
            </w:pPr>
            <w:r>
              <w:rPr>
                <w:rFonts w:hint="eastAsia" w:ascii="宋体" w:hAnsi="宋体" w:cs="宋体"/>
                <w:sz w:val="18"/>
                <w:szCs w:val="18"/>
              </w:rPr>
              <w:t>Journal of Ethnopharmacol</w:t>
            </w:r>
          </w:p>
        </w:tc>
        <w:tc>
          <w:tcPr>
            <w:tcW w:w="585" w:type="dxa"/>
            <w:shd w:val="clear" w:color="auto" w:fill="auto"/>
            <w:vAlign w:val="center"/>
          </w:tcPr>
          <w:p w14:paraId="45ECA580">
            <w:pPr>
              <w:spacing w:line="300" w:lineRule="exact"/>
              <w:jc w:val="center"/>
              <w:rPr>
                <w:rFonts w:hint="eastAsia" w:ascii="宋体" w:hAnsi="宋体" w:cs="宋体"/>
                <w:sz w:val="18"/>
                <w:szCs w:val="18"/>
              </w:rPr>
            </w:pPr>
            <w:r>
              <w:rPr>
                <w:rFonts w:hint="eastAsia" w:ascii="宋体" w:hAnsi="宋体" w:cs="宋体"/>
                <w:sz w:val="18"/>
                <w:szCs w:val="18"/>
              </w:rPr>
              <w:t>2022</w:t>
            </w:r>
          </w:p>
        </w:tc>
        <w:tc>
          <w:tcPr>
            <w:tcW w:w="735" w:type="dxa"/>
            <w:shd w:val="clear" w:color="auto" w:fill="auto"/>
            <w:vAlign w:val="center"/>
          </w:tcPr>
          <w:p w14:paraId="3A492CD5">
            <w:pPr>
              <w:spacing w:line="300" w:lineRule="exact"/>
              <w:jc w:val="center"/>
              <w:rPr>
                <w:rFonts w:hint="eastAsia" w:ascii="宋体" w:hAnsi="宋体" w:cs="宋体"/>
                <w:sz w:val="18"/>
                <w:szCs w:val="18"/>
              </w:rPr>
            </w:pPr>
            <w:r>
              <w:rPr>
                <w:rFonts w:hint="eastAsia" w:ascii="宋体" w:hAnsi="宋体" w:cs="宋体"/>
                <w:sz w:val="18"/>
                <w:szCs w:val="18"/>
              </w:rPr>
              <w:t>2022年291卷115106页</w:t>
            </w:r>
          </w:p>
        </w:tc>
        <w:tc>
          <w:tcPr>
            <w:tcW w:w="1305" w:type="dxa"/>
            <w:shd w:val="clear" w:color="auto" w:fill="auto"/>
            <w:vAlign w:val="center"/>
          </w:tcPr>
          <w:p w14:paraId="70B8FF64">
            <w:pPr>
              <w:spacing w:line="300" w:lineRule="exact"/>
              <w:jc w:val="center"/>
              <w:rPr>
                <w:rFonts w:hint="eastAsia" w:ascii="宋体" w:hAnsi="宋体" w:cs="宋体"/>
                <w:sz w:val="18"/>
                <w:szCs w:val="18"/>
              </w:rPr>
            </w:pPr>
            <w:r>
              <w:rPr>
                <w:rFonts w:hint="eastAsia" w:ascii="宋体" w:hAnsi="宋体" w:cs="宋体"/>
                <w:szCs w:val="21"/>
              </w:rPr>
              <w:t>Bojiao Ding, Weiqing Niu, Siyi Wang,</w:t>
            </w:r>
            <w:r>
              <w:rPr>
                <w:rFonts w:hint="eastAsia" w:ascii="宋体" w:hAnsi="宋体" w:cs="宋体"/>
                <w:sz w:val="18"/>
                <w:szCs w:val="18"/>
              </w:rPr>
              <w:t xml:space="preserve"> Fan Zhang, Haiqing Wang, Xuetong Chen, Sen Chen, Shuangxin Ma, Wenhui Kang, Mingjuan Wang, Liang Li, Wei Xiao, Zihu Guo, Yonghua Wang</w:t>
            </w:r>
          </w:p>
        </w:tc>
        <w:tc>
          <w:tcPr>
            <w:tcW w:w="675" w:type="dxa"/>
            <w:shd w:val="clear" w:color="auto" w:fill="auto"/>
            <w:vAlign w:val="center"/>
          </w:tcPr>
          <w:p w14:paraId="2D394512">
            <w:pPr>
              <w:spacing w:line="300" w:lineRule="exact"/>
              <w:jc w:val="center"/>
              <w:rPr>
                <w:rFonts w:hint="eastAsia" w:ascii="宋体" w:hAnsi="宋体" w:cs="宋体"/>
                <w:sz w:val="18"/>
                <w:szCs w:val="18"/>
              </w:rPr>
            </w:pPr>
            <w:r>
              <w:rPr>
                <w:rFonts w:hint="eastAsia" w:ascii="宋体" w:hAnsi="宋体" w:cs="宋体"/>
                <w:sz w:val="18"/>
                <w:szCs w:val="18"/>
              </w:rPr>
              <w:t>Wei Xiao, Zihu Guo， Yonghua Wang</w:t>
            </w:r>
          </w:p>
        </w:tc>
        <w:tc>
          <w:tcPr>
            <w:tcW w:w="720" w:type="dxa"/>
            <w:shd w:val="clear" w:color="auto" w:fill="auto"/>
            <w:vAlign w:val="center"/>
          </w:tcPr>
          <w:p w14:paraId="3C791A6B">
            <w:pPr>
              <w:spacing w:line="300" w:lineRule="exact"/>
              <w:jc w:val="center"/>
              <w:rPr>
                <w:rFonts w:hint="eastAsia" w:ascii="宋体" w:hAnsi="宋体" w:cs="宋体"/>
                <w:sz w:val="18"/>
                <w:szCs w:val="18"/>
              </w:rPr>
            </w:pPr>
            <w:r>
              <w:rPr>
                <w:rFonts w:hint="eastAsia" w:ascii="宋体" w:hAnsi="宋体" w:cs="宋体"/>
                <w:sz w:val="18"/>
                <w:szCs w:val="18"/>
              </w:rPr>
              <w:t>Bojiao Ding</w:t>
            </w:r>
          </w:p>
        </w:tc>
        <w:tc>
          <w:tcPr>
            <w:tcW w:w="1065" w:type="dxa"/>
            <w:shd w:val="clear" w:color="auto" w:fill="auto"/>
            <w:vAlign w:val="center"/>
          </w:tcPr>
          <w:p w14:paraId="0FA89010">
            <w:pPr>
              <w:spacing w:line="300" w:lineRule="exact"/>
              <w:jc w:val="center"/>
              <w:rPr>
                <w:rFonts w:hint="eastAsia" w:ascii="宋体" w:hAnsi="宋体" w:cs="宋体"/>
                <w:sz w:val="18"/>
                <w:szCs w:val="18"/>
              </w:rPr>
            </w:pPr>
            <w:r>
              <w:rPr>
                <w:rFonts w:hint="eastAsia" w:ascii="宋体" w:hAnsi="宋体" w:cs="宋体"/>
                <w:color w:val="auto"/>
                <w:sz w:val="18"/>
                <w:szCs w:val="18"/>
              </w:rPr>
              <w:t>丁伯娇，牛蔚青，王思逸，张凡，王海清，陈学通，陈森，马双新，康文慧，王鸣娟，李良，萧伟郭子湖，王永华</w:t>
            </w:r>
          </w:p>
        </w:tc>
        <w:tc>
          <w:tcPr>
            <w:tcW w:w="375" w:type="dxa"/>
            <w:shd w:val="clear" w:color="auto" w:fill="auto"/>
            <w:vAlign w:val="center"/>
          </w:tcPr>
          <w:p w14:paraId="17C86331">
            <w:pPr>
              <w:spacing w:line="300" w:lineRule="exact"/>
              <w:jc w:val="center"/>
              <w:rPr>
                <w:rFonts w:hint="eastAsia" w:ascii="宋体" w:hAnsi="宋体" w:cs="宋体"/>
                <w:sz w:val="18"/>
                <w:szCs w:val="18"/>
              </w:rPr>
            </w:pPr>
            <w:r>
              <w:rPr>
                <w:rFonts w:hint="eastAsia" w:ascii="宋体" w:hAnsi="宋体" w:cs="宋体"/>
                <w:sz w:val="18"/>
                <w:szCs w:val="18"/>
              </w:rPr>
              <w:t>6</w:t>
            </w:r>
          </w:p>
        </w:tc>
        <w:tc>
          <w:tcPr>
            <w:tcW w:w="390" w:type="dxa"/>
            <w:shd w:val="clear" w:color="auto" w:fill="auto"/>
            <w:vAlign w:val="center"/>
          </w:tcPr>
          <w:p w14:paraId="7EE7BA42">
            <w:pPr>
              <w:spacing w:line="300" w:lineRule="exact"/>
              <w:jc w:val="center"/>
              <w:rPr>
                <w:rFonts w:hint="eastAsia" w:ascii="宋体" w:hAnsi="宋体" w:cs="宋体"/>
                <w:sz w:val="18"/>
                <w:szCs w:val="18"/>
              </w:rPr>
            </w:pPr>
            <w:r>
              <w:rPr>
                <w:rFonts w:hint="eastAsia" w:ascii="宋体" w:hAnsi="宋体" w:cs="宋体"/>
                <w:sz w:val="18"/>
                <w:szCs w:val="18"/>
              </w:rPr>
              <w:t>PubMed</w:t>
            </w:r>
          </w:p>
        </w:tc>
        <w:tc>
          <w:tcPr>
            <w:tcW w:w="325" w:type="dxa"/>
            <w:shd w:val="clear" w:color="auto" w:fill="auto"/>
            <w:vAlign w:val="center"/>
          </w:tcPr>
          <w:p w14:paraId="42C25E90">
            <w:pPr>
              <w:spacing w:line="300" w:lineRule="exact"/>
              <w:jc w:val="center"/>
              <w:rPr>
                <w:rFonts w:hint="eastAsia" w:ascii="宋体" w:hAnsi="宋体" w:cs="宋体"/>
                <w:sz w:val="18"/>
                <w:szCs w:val="18"/>
              </w:rPr>
            </w:pPr>
            <w:r>
              <w:rPr>
                <w:rFonts w:hint="eastAsia" w:ascii="宋体" w:hAnsi="宋体" w:cs="宋体"/>
                <w:sz w:val="18"/>
                <w:szCs w:val="18"/>
              </w:rPr>
              <w:t>丁伯娇</w:t>
            </w:r>
          </w:p>
        </w:tc>
        <w:tc>
          <w:tcPr>
            <w:tcW w:w="336" w:type="dxa"/>
            <w:shd w:val="clear" w:color="auto" w:fill="auto"/>
            <w:vAlign w:val="center"/>
          </w:tcPr>
          <w:p w14:paraId="24537B65">
            <w:pPr>
              <w:spacing w:line="300" w:lineRule="exact"/>
              <w:jc w:val="center"/>
              <w:rPr>
                <w:rFonts w:hint="eastAsia" w:ascii="宋体" w:hAnsi="宋体" w:cs="宋体"/>
                <w:sz w:val="18"/>
                <w:szCs w:val="18"/>
              </w:rPr>
            </w:pPr>
            <w:r>
              <w:rPr>
                <w:rFonts w:ascii="宋体" w:hAnsi="宋体" w:cs="宋体"/>
                <w:sz w:val="18"/>
                <w:szCs w:val="18"/>
              </w:rPr>
              <w:t>是</w:t>
            </w:r>
          </w:p>
        </w:tc>
      </w:tr>
    </w:tbl>
    <w:p w14:paraId="7EC616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M2M3OWM5MDNjYjdjZGFjNzgxOGUzNWJkNTg5N2QifQ=="/>
  </w:docVars>
  <w:rsids>
    <w:rsidRoot w:val="00F6594D"/>
    <w:rsid w:val="0002561E"/>
    <w:rsid w:val="000E230D"/>
    <w:rsid w:val="00592436"/>
    <w:rsid w:val="00D05640"/>
    <w:rsid w:val="00D26D9F"/>
    <w:rsid w:val="00E60A9C"/>
    <w:rsid w:val="00F6594D"/>
    <w:rsid w:val="01886939"/>
    <w:rsid w:val="02DC3F04"/>
    <w:rsid w:val="02E80AFB"/>
    <w:rsid w:val="02ED4364"/>
    <w:rsid w:val="03215DBB"/>
    <w:rsid w:val="04043713"/>
    <w:rsid w:val="04221DEB"/>
    <w:rsid w:val="048760F2"/>
    <w:rsid w:val="049251C3"/>
    <w:rsid w:val="04B8274F"/>
    <w:rsid w:val="06606BFB"/>
    <w:rsid w:val="06652463"/>
    <w:rsid w:val="06CB0518"/>
    <w:rsid w:val="07A86AAB"/>
    <w:rsid w:val="09F9539C"/>
    <w:rsid w:val="0A3312A8"/>
    <w:rsid w:val="0B666A61"/>
    <w:rsid w:val="0BC96FF0"/>
    <w:rsid w:val="0C4D19CF"/>
    <w:rsid w:val="0CF87B8D"/>
    <w:rsid w:val="0D0727C0"/>
    <w:rsid w:val="0D15073F"/>
    <w:rsid w:val="0E2A1FC8"/>
    <w:rsid w:val="0E440BB0"/>
    <w:rsid w:val="0FBC30F4"/>
    <w:rsid w:val="0FD146C5"/>
    <w:rsid w:val="0FE97C61"/>
    <w:rsid w:val="10516751"/>
    <w:rsid w:val="106A0DA2"/>
    <w:rsid w:val="110411F6"/>
    <w:rsid w:val="130C4392"/>
    <w:rsid w:val="13B10A95"/>
    <w:rsid w:val="13BB7B66"/>
    <w:rsid w:val="142A7EF5"/>
    <w:rsid w:val="14607822"/>
    <w:rsid w:val="148937C0"/>
    <w:rsid w:val="14FB2910"/>
    <w:rsid w:val="1537146E"/>
    <w:rsid w:val="15B8610B"/>
    <w:rsid w:val="15E97A8B"/>
    <w:rsid w:val="16273291"/>
    <w:rsid w:val="17057A51"/>
    <w:rsid w:val="17345C65"/>
    <w:rsid w:val="176C3651"/>
    <w:rsid w:val="17710C68"/>
    <w:rsid w:val="177D585E"/>
    <w:rsid w:val="19461C80"/>
    <w:rsid w:val="194D1260"/>
    <w:rsid w:val="1A2F6BB8"/>
    <w:rsid w:val="1AB31597"/>
    <w:rsid w:val="1C422BD3"/>
    <w:rsid w:val="1C511068"/>
    <w:rsid w:val="1D306ECF"/>
    <w:rsid w:val="1D8B05A9"/>
    <w:rsid w:val="208714FC"/>
    <w:rsid w:val="219F0AC7"/>
    <w:rsid w:val="21C85928"/>
    <w:rsid w:val="21D4251F"/>
    <w:rsid w:val="227B5090"/>
    <w:rsid w:val="22A77C33"/>
    <w:rsid w:val="22EA7B20"/>
    <w:rsid w:val="23D046A7"/>
    <w:rsid w:val="23D507D0"/>
    <w:rsid w:val="23DA7B95"/>
    <w:rsid w:val="23ED3D6C"/>
    <w:rsid w:val="23F8626D"/>
    <w:rsid w:val="25535E50"/>
    <w:rsid w:val="255D282B"/>
    <w:rsid w:val="25675458"/>
    <w:rsid w:val="25FF1B34"/>
    <w:rsid w:val="265956E8"/>
    <w:rsid w:val="2694227D"/>
    <w:rsid w:val="271E5FEA"/>
    <w:rsid w:val="276270D9"/>
    <w:rsid w:val="2782538E"/>
    <w:rsid w:val="27DC212D"/>
    <w:rsid w:val="27E014F2"/>
    <w:rsid w:val="28060F58"/>
    <w:rsid w:val="287F2CED"/>
    <w:rsid w:val="28CF3A40"/>
    <w:rsid w:val="28E46971"/>
    <w:rsid w:val="29177195"/>
    <w:rsid w:val="29910CF5"/>
    <w:rsid w:val="29BD7D3C"/>
    <w:rsid w:val="2A9F1A60"/>
    <w:rsid w:val="2B146082"/>
    <w:rsid w:val="2C1D2D14"/>
    <w:rsid w:val="2C26606D"/>
    <w:rsid w:val="2C351E0C"/>
    <w:rsid w:val="2CDD4252"/>
    <w:rsid w:val="2DD90EBD"/>
    <w:rsid w:val="2E6A21B6"/>
    <w:rsid w:val="2F364819"/>
    <w:rsid w:val="2F917CA1"/>
    <w:rsid w:val="303B19BB"/>
    <w:rsid w:val="309A4933"/>
    <w:rsid w:val="318A28B1"/>
    <w:rsid w:val="318F0210"/>
    <w:rsid w:val="31B732C3"/>
    <w:rsid w:val="32430FFB"/>
    <w:rsid w:val="329B4993"/>
    <w:rsid w:val="342015F4"/>
    <w:rsid w:val="34476B80"/>
    <w:rsid w:val="34AD7C43"/>
    <w:rsid w:val="34D66156"/>
    <w:rsid w:val="34DF500B"/>
    <w:rsid w:val="353F5AA9"/>
    <w:rsid w:val="35C50F82"/>
    <w:rsid w:val="365229C6"/>
    <w:rsid w:val="365C0DC2"/>
    <w:rsid w:val="37734130"/>
    <w:rsid w:val="37FC5ED4"/>
    <w:rsid w:val="383C09C6"/>
    <w:rsid w:val="38451629"/>
    <w:rsid w:val="39B12FD5"/>
    <w:rsid w:val="3AF64E5C"/>
    <w:rsid w:val="3CB054DF"/>
    <w:rsid w:val="3CD4741F"/>
    <w:rsid w:val="3CE33B06"/>
    <w:rsid w:val="3CFB49AC"/>
    <w:rsid w:val="3DFE0BF8"/>
    <w:rsid w:val="3E1F291C"/>
    <w:rsid w:val="3E846C23"/>
    <w:rsid w:val="3F1E7077"/>
    <w:rsid w:val="3F767B6E"/>
    <w:rsid w:val="3FAA4467"/>
    <w:rsid w:val="3FF37BDD"/>
    <w:rsid w:val="3FF82C7E"/>
    <w:rsid w:val="40905D53"/>
    <w:rsid w:val="40B03CFF"/>
    <w:rsid w:val="40C41559"/>
    <w:rsid w:val="41395AA3"/>
    <w:rsid w:val="41FB36A0"/>
    <w:rsid w:val="42164036"/>
    <w:rsid w:val="42733236"/>
    <w:rsid w:val="429A6A15"/>
    <w:rsid w:val="43754D8C"/>
    <w:rsid w:val="43AC6A00"/>
    <w:rsid w:val="46072613"/>
    <w:rsid w:val="46192347"/>
    <w:rsid w:val="464C0026"/>
    <w:rsid w:val="46E82445"/>
    <w:rsid w:val="472B0583"/>
    <w:rsid w:val="47EF335F"/>
    <w:rsid w:val="488241D3"/>
    <w:rsid w:val="48BD598A"/>
    <w:rsid w:val="49BF6D61"/>
    <w:rsid w:val="4B4734B2"/>
    <w:rsid w:val="4C6A7458"/>
    <w:rsid w:val="4CF54234"/>
    <w:rsid w:val="4D1B4BF6"/>
    <w:rsid w:val="4D6D36A4"/>
    <w:rsid w:val="4E4B32B9"/>
    <w:rsid w:val="4E6D76D3"/>
    <w:rsid w:val="4F195165"/>
    <w:rsid w:val="4FA50072"/>
    <w:rsid w:val="4FB31116"/>
    <w:rsid w:val="50502E09"/>
    <w:rsid w:val="517D5E7F"/>
    <w:rsid w:val="51856AE2"/>
    <w:rsid w:val="52F67C97"/>
    <w:rsid w:val="54136289"/>
    <w:rsid w:val="5452714F"/>
    <w:rsid w:val="547E031E"/>
    <w:rsid w:val="54DE09E3"/>
    <w:rsid w:val="54DF6509"/>
    <w:rsid w:val="55320D2F"/>
    <w:rsid w:val="554747DA"/>
    <w:rsid w:val="559317CE"/>
    <w:rsid w:val="55AE6607"/>
    <w:rsid w:val="55C45E2B"/>
    <w:rsid w:val="55F14746"/>
    <w:rsid w:val="560E70A6"/>
    <w:rsid w:val="5684380C"/>
    <w:rsid w:val="577E64AD"/>
    <w:rsid w:val="583628E4"/>
    <w:rsid w:val="58AB5080"/>
    <w:rsid w:val="59B937CD"/>
    <w:rsid w:val="59C12681"/>
    <w:rsid w:val="5A0A04CC"/>
    <w:rsid w:val="5D375134"/>
    <w:rsid w:val="5DEC4171"/>
    <w:rsid w:val="5E6261E1"/>
    <w:rsid w:val="5E850121"/>
    <w:rsid w:val="5E8C5954"/>
    <w:rsid w:val="5ED52E57"/>
    <w:rsid w:val="5F3052B0"/>
    <w:rsid w:val="5FE07D05"/>
    <w:rsid w:val="602A0F80"/>
    <w:rsid w:val="60455DBA"/>
    <w:rsid w:val="60487659"/>
    <w:rsid w:val="60A52CFD"/>
    <w:rsid w:val="6115578D"/>
    <w:rsid w:val="6138075A"/>
    <w:rsid w:val="61406582"/>
    <w:rsid w:val="61446072"/>
    <w:rsid w:val="62161995"/>
    <w:rsid w:val="6256605D"/>
    <w:rsid w:val="626D15F8"/>
    <w:rsid w:val="627961EF"/>
    <w:rsid w:val="62AE40EB"/>
    <w:rsid w:val="62E827A0"/>
    <w:rsid w:val="63DC07E4"/>
    <w:rsid w:val="645A795A"/>
    <w:rsid w:val="64A86918"/>
    <w:rsid w:val="64F47DAF"/>
    <w:rsid w:val="653463FD"/>
    <w:rsid w:val="653E102A"/>
    <w:rsid w:val="654523B9"/>
    <w:rsid w:val="65A17F37"/>
    <w:rsid w:val="65B431E5"/>
    <w:rsid w:val="65BD63F3"/>
    <w:rsid w:val="660F149C"/>
    <w:rsid w:val="669E6224"/>
    <w:rsid w:val="67334BBF"/>
    <w:rsid w:val="677D0530"/>
    <w:rsid w:val="67AA29A7"/>
    <w:rsid w:val="67ED1AD5"/>
    <w:rsid w:val="67F93380"/>
    <w:rsid w:val="68012F0F"/>
    <w:rsid w:val="688F22C8"/>
    <w:rsid w:val="689F6284"/>
    <w:rsid w:val="690802CD"/>
    <w:rsid w:val="692D388F"/>
    <w:rsid w:val="6AB853DB"/>
    <w:rsid w:val="6B0A3E88"/>
    <w:rsid w:val="6C663340"/>
    <w:rsid w:val="6D156B14"/>
    <w:rsid w:val="6D21370B"/>
    <w:rsid w:val="6D57712D"/>
    <w:rsid w:val="6DA560EA"/>
    <w:rsid w:val="6DAC1227"/>
    <w:rsid w:val="6DAE1443"/>
    <w:rsid w:val="6DB30807"/>
    <w:rsid w:val="6DE67BDD"/>
    <w:rsid w:val="6DF1132F"/>
    <w:rsid w:val="6E755ABD"/>
    <w:rsid w:val="70310109"/>
    <w:rsid w:val="709366CE"/>
    <w:rsid w:val="70BA3C5B"/>
    <w:rsid w:val="70FA674D"/>
    <w:rsid w:val="71390B3A"/>
    <w:rsid w:val="715045BF"/>
    <w:rsid w:val="716F713B"/>
    <w:rsid w:val="71B0505E"/>
    <w:rsid w:val="71B2527A"/>
    <w:rsid w:val="721C26D5"/>
    <w:rsid w:val="7238752D"/>
    <w:rsid w:val="727D5888"/>
    <w:rsid w:val="72DF5BFA"/>
    <w:rsid w:val="73774085"/>
    <w:rsid w:val="74933140"/>
    <w:rsid w:val="74A72748"/>
    <w:rsid w:val="74B60BDD"/>
    <w:rsid w:val="752E4C17"/>
    <w:rsid w:val="75842A89"/>
    <w:rsid w:val="76122171"/>
    <w:rsid w:val="76D37824"/>
    <w:rsid w:val="77B77146"/>
    <w:rsid w:val="78745037"/>
    <w:rsid w:val="79053EE1"/>
    <w:rsid w:val="794E3ADA"/>
    <w:rsid w:val="79984D55"/>
    <w:rsid w:val="79FA2109"/>
    <w:rsid w:val="7A8772A3"/>
    <w:rsid w:val="7AAF05A8"/>
    <w:rsid w:val="7BB35E76"/>
    <w:rsid w:val="7BE06F40"/>
    <w:rsid w:val="7C5807CC"/>
    <w:rsid w:val="7D8555F0"/>
    <w:rsid w:val="7D9A72EE"/>
    <w:rsid w:val="7DF06F0E"/>
    <w:rsid w:val="7E447259"/>
    <w:rsid w:val="7E70466D"/>
    <w:rsid w:val="7E8E6727"/>
    <w:rsid w:val="7EA765BE"/>
    <w:rsid w:val="7EA83C8C"/>
    <w:rsid w:val="7EA877E8"/>
    <w:rsid w:val="7EBF4B32"/>
    <w:rsid w:val="7F4C4618"/>
    <w:rsid w:val="7F6851CA"/>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3134</Words>
  <Characters>6201</Characters>
  <Lines>47</Lines>
  <Paragraphs>13</Paragraphs>
  <TotalTime>2</TotalTime>
  <ScaleCrop>false</ScaleCrop>
  <LinksUpToDate>false</LinksUpToDate>
  <CharactersWithSpaces>6662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2024-12-02T02:43:00Z</dcterms:created>
  <dc:creator>dell</dc:creator>
  <cp:lastModifiedBy>WPS_1528091852</cp:lastModifiedBy>
  <dcterms:modified xsi:type="dcterms:W3CDTF">2024-12-10T08:29:17Z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4F161D6ABC5448469203335D0F660463_13</vt:lpwstr>
  </property>
</Properties>
</file>