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E910E"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5E53B7D5">
      <w:pPr>
        <w:pStyle w:val="2"/>
        <w:rPr>
          <w:rFonts w:hint="eastAsia"/>
          <w:color w:val="000000"/>
        </w:rPr>
      </w:pPr>
    </w:p>
    <w:p w14:paraId="7CDD69C9">
      <w:pPr>
        <w:spacing w:line="660" w:lineRule="exact"/>
        <w:contextualSpacing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2024年陕西省科技工作者创新创业大赛优惠扶持政策及资源</w:t>
      </w:r>
      <w:bookmarkEnd w:id="0"/>
    </w:p>
    <w:p w14:paraId="77F9D077">
      <w:pPr>
        <w:spacing w:line="520" w:lineRule="exact"/>
        <w:ind w:firstLine="640" w:firstLineChars="200"/>
        <w:contextualSpacing/>
        <w:rPr>
          <w:rFonts w:hint="eastAsia" w:ascii="黑体" w:hAnsi="黑体" w:eastAsia="黑体"/>
          <w:color w:val="000000"/>
          <w:sz w:val="32"/>
          <w:szCs w:val="32"/>
        </w:rPr>
      </w:pPr>
    </w:p>
    <w:p w14:paraId="4AA57BEB">
      <w:pPr>
        <w:spacing w:line="520" w:lineRule="exact"/>
        <w:ind w:firstLine="640" w:firstLineChars="200"/>
        <w:contextualSpacing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一、获奖项目奖励</w:t>
      </w:r>
    </w:p>
    <w:p w14:paraId="373A3852">
      <w:pPr>
        <w:spacing w:line="520" w:lineRule="exact"/>
        <w:ind w:firstLine="640" w:firstLineChars="200"/>
        <w:contextualSpacing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给予一等奖团队 9000 元；二等奖团队、三等奖团队及优秀组织单位颁发大赛证书。</w:t>
      </w:r>
    </w:p>
    <w:p w14:paraId="4E09D5FD">
      <w:pPr>
        <w:spacing w:line="520" w:lineRule="exact"/>
        <w:ind w:firstLine="640" w:firstLineChars="200"/>
        <w:contextualSpacing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二、落地扶持政策</w:t>
      </w:r>
    </w:p>
    <w:p w14:paraId="1C892D38">
      <w:pPr>
        <w:spacing w:line="520" w:lineRule="exact"/>
        <w:ind w:firstLine="640" w:firstLineChars="200"/>
        <w:contextualSpacing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对于获奖的优质科创项目，并在沣东新城成立公司，经认定有核心团队参与、有科技成果转化需求、有市场前景，享受以下优惠扶持政策及资源:</w:t>
      </w:r>
    </w:p>
    <w:p w14:paraId="77A8E817">
      <w:pPr>
        <w:spacing w:line="520" w:lineRule="exact"/>
        <w:ind w:firstLine="643" w:firstLineChars="200"/>
        <w:contextualSpacing/>
        <w:rPr>
          <w:rFonts w:hint="eastAsia" w:ascii="楷体_GB2312" w:hAnsi="楷体" w:eastAsia="楷体_GB2312" w:cs="楷体"/>
          <w:b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b/>
          <w:color w:val="000000"/>
          <w:sz w:val="32"/>
          <w:szCs w:val="32"/>
        </w:rPr>
        <w:t>（一）落地扶持政策</w:t>
      </w:r>
    </w:p>
    <w:p w14:paraId="2BD7429F">
      <w:pPr>
        <w:spacing w:line="520" w:lineRule="exact"/>
        <w:ind w:firstLine="640" w:firstLineChars="200"/>
        <w:contextualSpacing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获得前三等奖的落地项目,分别给予承担项目的科技型企业20万元、15万元、10万元的奖励。</w:t>
      </w:r>
    </w:p>
    <w:p w14:paraId="1551986A">
      <w:pPr>
        <w:spacing w:line="520" w:lineRule="exact"/>
        <w:ind w:firstLine="643" w:firstLineChars="200"/>
        <w:contextualSpacing/>
        <w:rPr>
          <w:rFonts w:hint="eastAsia" w:ascii="楷体_GB2312" w:hAnsi="楷体" w:eastAsia="楷体_GB2312" w:cs="楷体"/>
          <w:b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b/>
          <w:color w:val="000000"/>
          <w:sz w:val="32"/>
          <w:szCs w:val="32"/>
        </w:rPr>
        <w:t xml:space="preserve">（二）项目成长支持 </w:t>
      </w:r>
    </w:p>
    <w:p w14:paraId="739DFEA0">
      <w:pPr>
        <w:spacing w:line="520" w:lineRule="exact"/>
        <w:ind w:firstLine="640" w:firstLineChars="200"/>
        <w:contextualSpacing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.对高校、科研院所科技成果持有人，自持成果直接创办或以技术作价入股与企业合作创办的科技型企业，按实缴货币资金的10%给予最高50万元的启动资金支持，3年内按科研设备采购资金的30%给予累计最高200万元的运营资金支持。</w:t>
      </w:r>
    </w:p>
    <w:p w14:paraId="3B733E00">
      <w:pPr>
        <w:spacing w:line="520" w:lineRule="exact"/>
        <w:ind w:firstLine="640" w:firstLineChars="200"/>
        <w:contextualSpacing/>
        <w:rPr>
          <w:rFonts w:hint="eastAsia"/>
          <w:color w:val="000000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2.对新落户的科技中小微企业，连续2年按当年研发费用的30%给予补贴，每家企业每年最高支持50万元。</w:t>
      </w:r>
    </w:p>
    <w:p w14:paraId="4A5297C6">
      <w:pPr>
        <w:spacing w:line="520" w:lineRule="exact"/>
        <w:ind w:firstLine="640" w:firstLineChars="200"/>
        <w:contextualSpacing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3.对首次入库的科技型中小企业，给予2万元的一次性奖励。</w:t>
      </w:r>
    </w:p>
    <w:p w14:paraId="07E8E413">
      <w:pPr>
        <w:spacing w:line="520" w:lineRule="exact"/>
        <w:ind w:firstLine="640" w:firstLineChars="200"/>
        <w:contextualSpacing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4.对首次认定的国家高新技术企业，在省市奖励基础上再给予10万元的一次性奖励。对首次进入西咸新区国家级高新技术企业培育库的企业，给予8万元一次性资助。对重新通过认定的高企，给予5万元一次性奖励。</w:t>
      </w:r>
    </w:p>
    <w:p w14:paraId="5B46DA58">
      <w:pPr>
        <w:spacing w:line="520" w:lineRule="exact"/>
        <w:ind w:firstLine="640" w:firstLineChars="200"/>
        <w:contextualSpacing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5.鼓励省级“科学家+工程师”项目在沣东新城秦创原立体联动孵化器总基地落地，对于成功落地的给予30万元一次性奖励。 </w:t>
      </w:r>
    </w:p>
    <w:p w14:paraId="2BD2BD94">
      <w:pPr>
        <w:spacing w:line="520" w:lineRule="exact"/>
        <w:ind w:firstLine="643" w:firstLineChars="200"/>
        <w:contextualSpacing/>
        <w:rPr>
          <w:rFonts w:hint="eastAsia" w:ascii="楷体_GB2312" w:hAnsi="楷体" w:eastAsia="楷体_GB2312" w:cs="楷体"/>
          <w:b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b/>
          <w:color w:val="000000"/>
          <w:sz w:val="32"/>
          <w:szCs w:val="32"/>
        </w:rPr>
        <w:t xml:space="preserve">（三）特色服务 </w:t>
      </w:r>
    </w:p>
    <w:p w14:paraId="4CD1DF3C">
      <w:pPr>
        <w:spacing w:line="520" w:lineRule="exact"/>
        <w:ind w:firstLine="640" w:firstLineChars="200"/>
        <w:contextualSpacing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1.知识产权的价值评估和咨询服务； </w:t>
      </w:r>
    </w:p>
    <w:p w14:paraId="6FFD491F">
      <w:pPr>
        <w:spacing w:line="520" w:lineRule="exact"/>
        <w:ind w:firstLine="640" w:firstLineChars="200"/>
        <w:contextualSpacing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2.知识产权和技术交易的全年免费指导。  </w:t>
      </w:r>
    </w:p>
    <w:p w14:paraId="242D01B8">
      <w:pPr>
        <w:spacing w:line="520" w:lineRule="exact"/>
        <w:ind w:firstLine="640" w:firstLineChars="200"/>
        <w:contextualSpacing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3.政策陪跑计划，为企业订制政策帮扶计划，协助企业争取各类政策支持； </w:t>
      </w:r>
    </w:p>
    <w:p w14:paraId="1502ECFD">
      <w:pPr>
        <w:spacing w:line="520" w:lineRule="exact"/>
        <w:ind w:firstLine="640" w:firstLineChars="200"/>
        <w:contextualSpacing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4.免费参与沣东新城秦创原立体联动孵化器总基地创业培训课程，定向开展创业导师分享会、行业沙龙、企业家培训等活动；</w:t>
      </w:r>
    </w:p>
    <w:p w14:paraId="0A38775A">
      <w:pPr>
        <w:spacing w:line="520" w:lineRule="exact"/>
        <w:ind w:firstLine="640" w:firstLineChars="200"/>
        <w:contextualSpacing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5.优质项目和团队的专题宣传推广服务；</w:t>
      </w:r>
    </w:p>
    <w:p w14:paraId="3A1C9230">
      <w:pPr>
        <w:spacing w:line="520" w:lineRule="exact"/>
        <w:ind w:firstLine="640" w:firstLineChars="200"/>
        <w:contextualSpacing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6.提供线上路演展示、投融资精准对接、团队搭建、产品验证、产品发布会、市场推广以及上下游产业链协同等全方位、全生命周期服务。</w:t>
      </w:r>
    </w:p>
    <w:p w14:paraId="72A5FEFB">
      <w:pPr>
        <w:spacing w:line="520" w:lineRule="exact"/>
        <w:ind w:firstLine="640" w:firstLineChars="200"/>
        <w:contextualSpacing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7.提供技术服务、融资上市、法律服务等各类科创资源对接服务。</w:t>
      </w:r>
    </w:p>
    <w:p w14:paraId="2C429829">
      <w:pPr>
        <w:spacing w:line="520" w:lineRule="exact"/>
        <w:ind w:right="480"/>
        <w:rPr>
          <w:rFonts w:ascii="宋体" w:hAnsi="宋体" w:cs="宋体"/>
          <w:b/>
          <w:bCs/>
          <w:color w:val="000000"/>
          <w:sz w:val="24"/>
        </w:rPr>
      </w:pPr>
    </w:p>
    <w:p w14:paraId="4ADA20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ZjQ0ZWU5OGY1YTk3YzU0NTMzNTgyZWVhMDNlYzIifQ=="/>
  </w:docVars>
  <w:rsids>
    <w:rsidRoot w:val="6D024FBE"/>
    <w:rsid w:val="6D02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市科协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2024-07-15T01:44:00Z</dcterms:created>
  <dc:creator>习惯箛單</dc:creator>
  <cp:lastModifiedBy>习惯箛單</cp:lastModifiedBy>
  <dcterms:modified xsi:type="dcterms:W3CDTF">2024-07-15T01:44:53Z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56662243C0564544AB6AE1CB99DF98F1_11</vt:lpwstr>
  </property>
</Properties>
</file>