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60" w:line="560" w:lineRule="exact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bookmarkStart w:id="0" w:name="_Toc18029"/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附件3</w:t>
      </w:r>
      <w:bookmarkEnd w:id="0"/>
    </w:p>
    <w:p>
      <w:pPr>
        <w:widowControl w:val="0"/>
        <w:spacing w:after="16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bookmarkStart w:id="44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2025年度陕西省技术创新引导计划</w:t>
      </w:r>
    </w:p>
    <w:p>
      <w:pPr>
        <w:widowControl w:val="0"/>
        <w:spacing w:after="16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bookmarkStart w:id="1" w:name="_Toc1269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项目申报指南</w:t>
      </w:r>
      <w:bookmarkEnd w:id="1"/>
    </w:p>
    <w:bookmarkEnd w:id="44"/>
    <w:p>
      <w:pPr>
        <w:widowControl w:val="0"/>
        <w:spacing w:after="160" w:line="500" w:lineRule="atLeast"/>
        <w:ind w:firstLine="560" w:firstLineChars="200"/>
        <w:jc w:val="both"/>
        <w:rPr>
          <w:rFonts w:eastAsia="仿宋_GB2312" w:asciiTheme="minorHAnsi" w:hAnsiTheme="minorHAnsi" w:cstheme="minorBidi"/>
          <w:kern w:val="2"/>
          <w:sz w:val="28"/>
          <w:lang w:eastAsia="zh-CN"/>
        </w:rPr>
      </w:pPr>
    </w:p>
    <w:sdt>
      <w:sdtPr>
        <w:rPr>
          <w:rFonts w:hint="eastAsia" w:ascii="方正小标宋简体" w:hAnsi="方正小标宋简体" w:eastAsia="方正小标宋简体" w:cs="方正小标宋简体"/>
          <w:szCs w:val="32"/>
          <w:lang w:eastAsia="zh-CN"/>
        </w:rPr>
        <w:id w:val="147474732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/>
        </w:rPr>
      </w:sdtEndPr>
      <w:sdtContent>
        <w:p>
          <w:pPr>
            <w:widowControl w:val="0"/>
            <w:spacing w:after="160" w:line="560" w:lineRule="exact"/>
            <w:jc w:val="center"/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eastAsia="zh-CN"/>
            </w:rPr>
          </w:pPr>
          <w:r>
            <w:rPr>
              <w:rFonts w:hint="eastAsia" w:ascii="方正小标宋简体" w:hAnsi="方正小标宋简体" w:eastAsia="方正小标宋简体" w:cs="方正小标宋简体"/>
              <w:kern w:val="2"/>
              <w:sz w:val="32"/>
              <w:szCs w:val="32"/>
              <w:lang w:eastAsia="zh-CN"/>
            </w:rPr>
            <w:t>目录</w:t>
          </w:r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eastAsia="zh-CN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eastAsia="zh-CN"/>
            </w:rPr>
            <w:fldChar w:fldCharType="separate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"_Toc227"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一、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t>上市企业培育项目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"_Toc17018"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1.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申报企业条件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_Toc17018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"_Toc8738"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2.项目支持方向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_Toc8738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"_Toc22608"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3.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申报要求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_Toc22608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"_Toc12036"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4.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支持额度及年限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_Toc12036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"_Toc5408"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5.联系咨询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_Toc5408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"_Toc25168"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二、秦创原“科学家+工程师”队伍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t>建设项目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_Toc25168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"_Toc423"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 w:val="0"/>
              <w:kern w:val="2"/>
              <w:sz w:val="32"/>
              <w:szCs w:val="32"/>
              <w:shd w:val="clear" w:color="auto" w:fill="FFFFFF"/>
              <w:lang w:eastAsia="zh-CN"/>
            </w:rPr>
            <w:t>（一）支持方向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_Toc423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"_Toc16026"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 w:val="0"/>
              <w:kern w:val="2"/>
              <w:sz w:val="32"/>
              <w:szCs w:val="32"/>
              <w:shd w:val="clear" w:color="auto" w:fill="FFFFFF"/>
              <w:lang w:eastAsia="zh-CN"/>
            </w:rPr>
            <w:t>（二）申报条件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_Toc16026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"_Toc26572"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eastAsia="zh-CN"/>
            </w:rPr>
            <w:t>1.申报单位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_Toc26572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"_Toc31049"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eastAsia="zh-CN"/>
            </w:rPr>
            <w:t>2.团队组成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_Toc31049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"_Toc22024"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eastAsia="zh-CN"/>
            </w:rPr>
            <w:t>3.研究内容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_Toc22024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- 4 -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"_Toc20747"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eastAsia="zh-CN"/>
            </w:rPr>
            <w:t>4.优先支持范围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_Toc20747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- 4 -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"_Toc1022"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 w:val="0"/>
              <w:kern w:val="2"/>
              <w:sz w:val="32"/>
              <w:szCs w:val="32"/>
              <w:shd w:val="clear" w:color="auto" w:fill="FFFFFF"/>
              <w:lang w:eastAsia="zh-CN"/>
            </w:rPr>
            <w:t>（三）资助经费与实施年限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_Toc1022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- 5 -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788"/>
            </w:tabs>
            <w:spacing w:after="160" w:line="500" w:lineRule="exact"/>
            <w:jc w:val="both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"_Toc10328"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 w:val="0"/>
              <w:kern w:val="2"/>
              <w:sz w:val="32"/>
              <w:szCs w:val="32"/>
              <w:shd w:val="clear" w:color="auto" w:fill="FFFFFF"/>
              <w:lang w:eastAsia="zh-CN"/>
            </w:rPr>
            <w:t>（四）联系咨询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_Toc10328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- 5 -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widowControl w:val="0"/>
            <w:spacing w:after="160" w:line="560" w:lineRule="exact"/>
            <w:jc w:val="both"/>
            <w:rPr>
              <w:rFonts w:eastAsia="仿宋_GB2312" w:asciiTheme="minorHAnsi" w:hAnsiTheme="minorHAnsi" w:cstheme="minorBidi"/>
              <w:kern w:val="2"/>
              <w:sz w:val="32"/>
              <w:lang w:eastAsia="zh-CN"/>
            </w:rPr>
          </w:pPr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eastAsia="zh-CN"/>
            </w:rPr>
            <w:fldChar w:fldCharType="end"/>
          </w:r>
        </w:p>
      </w:sdtContent>
    </w:sdt>
    <w:p>
      <w:pPr>
        <w:keepNext/>
        <w:keepLines/>
        <w:widowControl w:val="0"/>
        <w:spacing w:after="160" w:line="560" w:lineRule="exact"/>
        <w:ind w:firstLine="960" w:firstLineChars="300"/>
        <w:jc w:val="both"/>
        <w:outlineLvl w:val="0"/>
        <w:rPr>
          <w:rFonts w:eastAsia="黑体" w:cstheme="minorBidi"/>
          <w:kern w:val="44"/>
          <w:sz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531" w:bottom="1440" w:left="1587" w:header="851" w:footer="992" w:gutter="0"/>
          <w:pgNumType w:fmt="numberInDash" w:start="1"/>
          <w:cols w:space="425" w:num="1"/>
          <w:docGrid w:type="lines" w:linePitch="312" w:charSpace="0"/>
        </w:sectPr>
      </w:pPr>
      <w:bookmarkStart w:id="2" w:name="_Toc16514"/>
      <w:bookmarkStart w:id="3" w:name="_Toc227"/>
    </w:p>
    <w:p>
      <w:pPr>
        <w:keepNext/>
        <w:keepLines/>
        <w:widowControl w:val="0"/>
        <w:spacing w:after="160" w:line="560" w:lineRule="exact"/>
        <w:ind w:firstLine="960" w:firstLineChars="300"/>
        <w:jc w:val="both"/>
        <w:outlineLvl w:val="0"/>
        <w:rPr>
          <w:rFonts w:eastAsia="黑体" w:cstheme="minorBidi"/>
          <w:kern w:val="44"/>
          <w:sz w:val="32"/>
          <w:lang w:eastAsia="zh-CN"/>
        </w:rPr>
      </w:pPr>
      <w:r>
        <w:rPr>
          <w:rFonts w:hint="eastAsia" w:eastAsia="黑体" w:cstheme="minorBidi"/>
          <w:kern w:val="44"/>
          <w:sz w:val="32"/>
          <w:lang w:eastAsia="zh-CN"/>
        </w:rPr>
        <w:t>一、上市企业培育项目</w:t>
      </w:r>
      <w:bookmarkEnd w:id="2"/>
      <w:bookmarkEnd w:id="3"/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“科技型企业上市培育项目”主要支持拟在主板、创业板、科创板、北交所等上市的科技型企业，旨在培育一批治理结构完善、主营业务突出、竞争能力较强、具有发展潜力的高成长性科技企业，不断强化企业科技创新属性，助力企业走进多层次资本市场。优先支持已签署保荐、承销协议进入上市辅导阶段的科创板拟上市科技型企业。</w:t>
      </w:r>
    </w:p>
    <w:p>
      <w:pPr>
        <w:widowControl w:val="0"/>
        <w:spacing w:after="16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4" w:name="_Toc17018"/>
      <w:bookmarkStart w:id="5" w:name="_Toc818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1.申报企业条件</w:t>
      </w:r>
      <w:bookmarkEnd w:id="4"/>
      <w:bookmarkEnd w:id="5"/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（1）应为在陕西省内注册企业且成立满3年（2021年6月之前成立），企业主营业务属于我省明确的34条重点产业链领域；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（2）在研发及创新能力、成长性方面，必须满足企业拟上市板块发行上市要求常规指标的40%，包括研发投入占比、发明专利数量、研发人员数量、营业收入等；</w:t>
      </w:r>
    </w:p>
    <w:p>
      <w:pPr>
        <w:widowControl w:val="0"/>
        <w:spacing w:line="560" w:lineRule="exact"/>
        <w:jc w:val="both"/>
        <w:rPr>
          <w:rFonts w:eastAsia="仿宋_GB2312" w:asciiTheme="minorHAnsi" w:hAnsiTheme="minorHAnsi" w:cstheme="minorBidi"/>
          <w:kern w:val="2"/>
          <w:sz w:val="32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（3）企业有明确的上市计划，已经启动或者完成股份制改革；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（4）本项目同一企业只能申报一项，且项目完成人未承担在研省级科技计划项目。</w:t>
      </w:r>
    </w:p>
    <w:p>
      <w:pPr>
        <w:widowControl w:val="0"/>
        <w:spacing w:after="16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6" w:name="_Toc8738"/>
      <w:bookmarkStart w:id="7" w:name="_Toc14003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2.项目支持方向</w:t>
      </w:r>
      <w:bookmarkEnd w:id="6"/>
      <w:bookmarkEnd w:id="7"/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企业围绕主营业务自选一个研究方向，组织核心研发团队进行科研攻关，或者对高校及科研院所的成果进行转化，以提升企业创新能力和核心竞争力。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项目名称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应围绕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企业研发方向表述，要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简明、准确地反映出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该项目研究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内容和特征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after="16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8" w:name="_Toc22608"/>
      <w:bookmarkStart w:id="9" w:name="_Toc1981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3.申报要求</w:t>
      </w:r>
      <w:bookmarkEnd w:id="8"/>
      <w:bookmarkEnd w:id="9"/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（1）项目可行性研究报告；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（2）企业资质类证书（含营业执照/事业单位法人资格证、高新技术企业证书、科技型中小企业入库等）；</w:t>
      </w:r>
    </w:p>
    <w:p>
      <w:pPr>
        <w:widowControl w:val="0"/>
        <w:spacing w:line="560" w:lineRule="exact"/>
        <w:jc w:val="both"/>
        <w:rPr>
          <w:rFonts w:eastAsia="仿宋_GB2312" w:asciiTheme="minorHAnsi" w:hAnsiTheme="minorHAnsi" w:cstheme="minorBidi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  （3）企业上市计划（需加盖企业公章）；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（4）企业上市进程相关材料（股份制改革情况、保荐协议、承销协议等）；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（5）企业研发及创新能力、成长性相关材料（近三年包含研发投入情况的年度审计报告、发明专利、纳税申报表、创投机构投资、奖励证书等）。</w:t>
      </w:r>
    </w:p>
    <w:p>
      <w:pPr>
        <w:widowControl w:val="0"/>
        <w:spacing w:after="16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10" w:name="_Toc18964"/>
      <w:bookmarkStart w:id="11" w:name="_Toc12036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4.支持额度及年限</w:t>
      </w:r>
      <w:bookmarkEnd w:id="10"/>
      <w:bookmarkEnd w:id="11"/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（1）支持金额：不超过100万元。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（2）支持年限：2025年—2027年。</w:t>
      </w:r>
    </w:p>
    <w:p>
      <w:pPr>
        <w:widowControl w:val="0"/>
        <w:spacing w:after="16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12" w:name="_Toc5408"/>
      <w:bookmarkStart w:id="13" w:name="_Toc23919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5.联系咨询</w:t>
      </w:r>
      <w:bookmarkEnd w:id="12"/>
      <w:bookmarkEnd w:id="13"/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asciiTheme="minorHAnsi" w:hAnsiTheme="minorHAnsi" w:cstheme="minorBidi"/>
          <w:kern w:val="2"/>
          <w:sz w:val="32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lang w:eastAsia="zh-CN"/>
        </w:rPr>
        <w:t>以上未尽事宜请向省科技厅成果转化处咨询。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asciiTheme="minorHAnsi" w:hAnsiTheme="minorHAnsi" w:cstheme="minorBidi"/>
          <w:kern w:val="2"/>
          <w:sz w:val="32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lang w:eastAsia="zh-CN"/>
        </w:rPr>
        <w:t>联 系 人：董  欣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asciiTheme="minorHAnsi" w:hAnsiTheme="minorHAnsi" w:cstheme="minorBidi"/>
          <w:kern w:val="2"/>
          <w:sz w:val="32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029-81294835</w:t>
      </w:r>
    </w:p>
    <w:p>
      <w:pPr>
        <w:keepNext/>
        <w:keepLines/>
        <w:widowControl w:val="0"/>
        <w:spacing w:after="160" w:line="560" w:lineRule="exact"/>
        <w:ind w:firstLine="640" w:firstLineChars="200"/>
        <w:jc w:val="both"/>
        <w:outlineLvl w:val="0"/>
        <w:rPr>
          <w:rFonts w:eastAsia="黑体" w:cstheme="minorBidi"/>
          <w:kern w:val="44"/>
          <w:sz w:val="32"/>
          <w:lang w:eastAsia="zh-CN"/>
        </w:rPr>
      </w:pPr>
      <w:bookmarkStart w:id="14" w:name="_Toc25590"/>
      <w:bookmarkStart w:id="15" w:name="_Toc25168"/>
      <w:r>
        <w:rPr>
          <w:rFonts w:hint="eastAsia" w:eastAsia="黑体" w:cstheme="minorBidi"/>
          <w:kern w:val="44"/>
          <w:sz w:val="32"/>
          <w:lang w:eastAsia="zh-CN"/>
        </w:rPr>
        <w:t>二、秦创原“科学家+工程师”队伍</w:t>
      </w:r>
      <w:bookmarkEnd w:id="14"/>
      <w:r>
        <w:rPr>
          <w:rFonts w:hint="eastAsia" w:eastAsia="黑体" w:cstheme="minorBidi"/>
          <w:kern w:val="44"/>
          <w:sz w:val="32"/>
          <w:lang w:eastAsia="zh-CN"/>
        </w:rPr>
        <w:t>建设项目</w:t>
      </w:r>
      <w:bookmarkEnd w:id="15"/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snapToGrid w:val="0"/>
          <w:kern w:val="2"/>
          <w:sz w:val="32"/>
          <w:szCs w:val="32"/>
          <w:lang w:eastAsia="zh-CN"/>
        </w:rPr>
      </w:pPr>
      <w:bookmarkStart w:id="16" w:name="_Toc14281"/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秦创原“科学家+工程师”队伍建设项目，重点支持企业工程技术人员（工程师）联合高校、科研院所专家人才（科学家）组建“科学家+工程师”队伍，形成相对固定的合作模式和工作机制，采取“人才+项目”模式给予支持，促进企业主导的产学研深度融合。</w:t>
      </w:r>
    </w:p>
    <w:p>
      <w:pPr>
        <w:shd w:val="clear" w:color="auto" w:fill="FFFFFF"/>
        <w:adjustRightInd w:val="0"/>
        <w:snapToGrid w:val="0"/>
        <w:spacing w:line="560" w:lineRule="exact"/>
        <w:ind w:firstLine="739" w:firstLineChars="231"/>
        <w:outlineLvl w:val="0"/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</w:pPr>
      <w:bookmarkStart w:id="17" w:name="_Toc423"/>
      <w:r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  <w:t>（一）支持方向</w:t>
      </w:r>
      <w:bookmarkEnd w:id="16"/>
      <w:bookmarkEnd w:id="17"/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snapToGrid w:val="0"/>
          <w:kern w:val="2"/>
          <w:sz w:val="32"/>
          <w:szCs w:val="32"/>
          <w:lang w:eastAsia="zh-CN"/>
        </w:rPr>
      </w:pPr>
      <w:bookmarkStart w:id="18" w:name="_Toc19086"/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聚焦培育发展新质生产力，围绕我省重点产业发展需求，支持企业联合高校、科研院所多领域跨学科组建“科学家+工程师”队伍。</w:t>
      </w:r>
    </w:p>
    <w:p>
      <w:pPr>
        <w:shd w:val="clear" w:color="auto" w:fill="FFFFFF"/>
        <w:adjustRightInd w:val="0"/>
        <w:snapToGrid w:val="0"/>
        <w:spacing w:line="560" w:lineRule="exact"/>
        <w:ind w:firstLine="739" w:firstLineChars="231"/>
        <w:outlineLvl w:val="0"/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</w:pPr>
      <w:bookmarkStart w:id="19" w:name="_Toc16026"/>
      <w:r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  <w:t>（二）申报条件</w:t>
      </w:r>
      <w:bookmarkEnd w:id="18"/>
      <w:bookmarkEnd w:id="19"/>
    </w:p>
    <w:p>
      <w:pPr>
        <w:shd w:val="clear" w:color="auto" w:fill="FFFFFF"/>
        <w:adjustRightInd w:val="0"/>
        <w:snapToGrid w:val="0"/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20" w:name="_Toc26572"/>
      <w:bookmarkStart w:id="21" w:name="_Toc23096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1.申报单位</w:t>
      </w:r>
      <w:bookmarkEnd w:id="20"/>
      <w:bookmarkEnd w:id="21"/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  <w:t>（1）</w:t>
      </w:r>
      <w:r>
        <w:rPr>
          <w:rFonts w:hint="eastAsia" w:eastAsia="仿宋_GB2312" w:cs="仿宋_GB2312"/>
          <w:snapToGrid w:val="0"/>
          <w:sz w:val="32"/>
          <w:szCs w:val="32"/>
          <w:lang w:eastAsia="zh-CN" w:bidi="ar"/>
        </w:rPr>
        <w:t>秦创原“科学家+工程师”队伍建设项目须由企业联合高校、科研院所申报，应签订联合申报项目协议，明确任务分工、经费分配、成果知识产权分配和各方责任等内容。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  <w:t>（2）</w:t>
      </w:r>
      <w:r>
        <w:rPr>
          <w:rFonts w:hint="eastAsia" w:eastAsia="仿宋_GB2312" w:cs="仿宋_GB2312"/>
          <w:snapToGrid w:val="0"/>
          <w:sz w:val="32"/>
          <w:szCs w:val="32"/>
          <w:lang w:eastAsia="zh-CN" w:bidi="ar"/>
        </w:rPr>
        <w:t>项目牵头申报单位为陕西省境内注册的企业，具有独立法人资格，注册时间一年以上。项目联合申报单位为省内外的高校、科研院所（含科研事业单位和转制科研院所）。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napToGrid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  <w:t>（3）</w:t>
      </w:r>
      <w:r>
        <w:rPr>
          <w:rFonts w:hint="eastAsia" w:eastAsia="仿宋_GB2312" w:cs="仿宋_GB2312"/>
          <w:snapToGrid w:val="0"/>
          <w:sz w:val="32"/>
          <w:szCs w:val="32"/>
          <w:lang w:eastAsia="zh-CN" w:bidi="ar"/>
        </w:rPr>
        <w:t>项目牵头申报单位或联合申报单位应拥有省级及以上研发平台，有较强的科技研发能力和条件，信用良好且运行管理规范，能从技术、平台、资金等方面给予充分保障。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napToGrid w:val="0"/>
          <w:sz w:val="32"/>
          <w:szCs w:val="32"/>
          <w:lang w:eastAsia="zh-CN" w:bidi="ar"/>
        </w:rPr>
      </w:pPr>
      <w:r>
        <w:rPr>
          <w:rFonts w:hint="eastAsia" w:eastAsia="仿宋_GB2312" w:cs="仿宋_GB2312"/>
          <w:snapToGrid w:val="0"/>
          <w:sz w:val="32"/>
          <w:szCs w:val="32"/>
          <w:lang w:eastAsia="zh-CN" w:bidi="ar"/>
        </w:rPr>
        <w:t>（4）项目牵头申报单位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在一个研究方向只能牵头申报或组建一支秦创原“科学家+工程师”队伍。</w:t>
      </w:r>
    </w:p>
    <w:p>
      <w:pPr>
        <w:shd w:val="clear" w:color="auto" w:fill="FFFFFF"/>
        <w:adjustRightInd w:val="0"/>
        <w:snapToGrid w:val="0"/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22" w:name="_Toc15164"/>
      <w:bookmarkStart w:id="23" w:name="_Toc31049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2.团队</w:t>
      </w:r>
      <w:bookmarkEnd w:id="2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组成</w:t>
      </w:r>
      <w:bookmarkEnd w:id="23"/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snapToGrid w:val="0"/>
          <w:kern w:val="2"/>
          <w:sz w:val="32"/>
          <w:szCs w:val="32"/>
          <w:lang w:eastAsia="zh-CN"/>
        </w:rPr>
      </w:pP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（1）秦创原“科学家+工程师”队伍建设项目团队包括首席工程师、首席科学家和队伍成员，</w:t>
      </w:r>
      <w:r>
        <w:rPr>
          <w:rFonts w:hint="eastAsia" w:eastAsia="仿宋_GB2312" w:cs="仿宋_GB2312"/>
          <w:kern w:val="2"/>
          <w:sz w:val="32"/>
          <w:szCs w:val="32"/>
          <w:lang w:eastAsia="zh-CN"/>
        </w:rPr>
        <w:t>须征得本人同意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snapToGrid w:val="0"/>
          <w:kern w:val="2"/>
          <w:sz w:val="32"/>
          <w:szCs w:val="32"/>
          <w:lang w:eastAsia="zh-CN"/>
        </w:rPr>
      </w:pP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（2）首席工程师是项目负责人，一般应</w:t>
      </w:r>
      <w:r>
        <w:rPr>
          <w:rFonts w:hint="eastAsia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  <w:t>为项目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牵头</w:t>
      </w:r>
      <w:r>
        <w:rPr>
          <w:rFonts w:hint="eastAsia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  <w:t>申报单位在职人员（若为兼职人员，须提供在职单位批准兼职和兼职单位聘用的有效证明）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，须主持承担过市级及以上科研项目，</w:t>
      </w:r>
      <w:r>
        <w:rPr>
          <w:rFonts w:hint="eastAsia" w:eastAsia="仿宋_GB2312" w:cs="仿宋_GB2312"/>
          <w:kern w:val="2"/>
          <w:sz w:val="32"/>
          <w:szCs w:val="32"/>
          <w:lang w:eastAsia="zh-CN"/>
        </w:rPr>
        <w:t>具备领导和组织开展创新性研究的能力。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snapToGrid w:val="0"/>
          <w:kern w:val="2"/>
          <w:sz w:val="32"/>
          <w:szCs w:val="32"/>
          <w:lang w:eastAsia="zh-CN"/>
        </w:rPr>
      </w:pP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（3）</w:t>
      </w:r>
      <w:r>
        <w:rPr>
          <w:rFonts w:hint="eastAsia" w:eastAsia="仿宋_GB2312" w:cs="仿宋_GB2312"/>
          <w:kern w:val="2"/>
          <w:sz w:val="32"/>
          <w:szCs w:val="32"/>
          <w:lang w:eastAsia="zh-CN"/>
        </w:rPr>
        <w:t>首席科学家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一般</w:t>
      </w:r>
      <w:r>
        <w:rPr>
          <w:rFonts w:hint="eastAsia" w:eastAsia="仿宋_GB2312" w:cs="仿宋_GB2312"/>
          <w:kern w:val="2"/>
          <w:sz w:val="32"/>
          <w:szCs w:val="32"/>
          <w:lang w:eastAsia="zh-CN"/>
        </w:rPr>
        <w:t>应为项目联合申报单位在职人员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，具有副高级及以上专业技术职称，</w:t>
      </w:r>
      <w:r>
        <w:rPr>
          <w:rFonts w:hint="eastAsia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  <w:t>须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主持承担过省级及以上科研项目，</w:t>
      </w:r>
      <w:r>
        <w:rPr>
          <w:rFonts w:hint="eastAsia" w:eastAsia="仿宋_GB2312" w:cs="仿宋_GB2312"/>
          <w:kern w:val="2"/>
          <w:sz w:val="32"/>
          <w:szCs w:val="32"/>
          <w:lang w:eastAsia="zh-CN"/>
        </w:rPr>
        <w:t>在相关产业技术领域有较强影响力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eastAsia="仿宋_GB2312" w:cs="仿宋_GB2312"/>
          <w:kern w:val="2"/>
          <w:sz w:val="32"/>
          <w:szCs w:val="32"/>
          <w:lang w:eastAsia="zh-CN"/>
        </w:rPr>
        <w:t>（4）</w:t>
      </w:r>
      <w:r>
        <w:rPr>
          <w:rFonts w:hint="eastAsia" w:eastAsia="仿宋_GB2312" w:cs="仿宋_GB2312"/>
          <w:snapToGrid w:val="0"/>
          <w:kern w:val="2"/>
          <w:sz w:val="32"/>
          <w:szCs w:val="32"/>
          <w:lang w:eastAsia="zh-CN"/>
        </w:rPr>
        <w:t>首席工程师和首席科学家应</w:t>
      </w:r>
      <w:r>
        <w:rPr>
          <w:rFonts w:hint="eastAsia" w:eastAsia="仿宋_GB2312" w:cs="仿宋_GB2312"/>
          <w:kern w:val="2"/>
          <w:sz w:val="32"/>
          <w:szCs w:val="32"/>
          <w:lang w:eastAsia="zh-CN"/>
        </w:rPr>
        <w:t>保证项目执行期内在职，有足够的时间用于项目研究工作，项目完成时原则上不超过其法定退休年龄。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snapToGrid w:val="0"/>
          <w:color w:val="FF0000"/>
          <w:kern w:val="2"/>
          <w:sz w:val="32"/>
          <w:szCs w:val="32"/>
          <w:lang w:eastAsia="zh-CN"/>
        </w:rPr>
      </w:pPr>
      <w:r>
        <w:rPr>
          <w:rFonts w:hint="eastAsia" w:eastAsia="仿宋_GB2312" w:cs="仿宋_GB2312"/>
          <w:kern w:val="2"/>
          <w:sz w:val="32"/>
          <w:szCs w:val="32"/>
          <w:lang w:eastAsia="zh-CN"/>
        </w:rPr>
        <w:t>（5）队伍成员数量一般在10至15人（不含首席科学家和首席工程师），其中企业的工程师队伍人数原则上不少于5人，队伍成员专业结构（或从事相关研究与工作）应与项目主要研究方向紧密相关。</w:t>
      </w:r>
    </w:p>
    <w:p>
      <w:pPr>
        <w:shd w:val="clear" w:color="auto" w:fill="FFFFFF"/>
        <w:adjustRightInd w:val="0"/>
        <w:snapToGrid w:val="0"/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24" w:name="_Toc28755"/>
      <w:bookmarkStart w:id="25" w:name="_Toc22024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3.研究内容</w:t>
      </w:r>
      <w:bookmarkEnd w:id="24"/>
      <w:bookmarkEnd w:id="25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26" w:name="_Toc28693"/>
      <w:bookmarkStart w:id="27" w:name="_Toc8922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（1）</w:t>
      </w:r>
      <w:bookmarkEnd w:id="26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坚持问题导向、目标导向、成果导向，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 w:bidi="ar"/>
        </w:rPr>
        <w:t>面向企业和产业重大技术需求，聚焦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企业创新发展的薄弱环节和生产制造中的工程技术问题，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 w:bidi="ar"/>
        </w:rPr>
        <w:t>协同开展关键技术攻关与产业化，推进研发成果的工程化、产品化，促进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新产品、新型号、新材料的研制开发。</w:t>
      </w:r>
      <w:bookmarkEnd w:id="27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28" w:name="_Toc23915"/>
      <w:bookmarkStart w:id="29" w:name="_Toc388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（2）</w:t>
      </w:r>
      <w:bookmarkEnd w:id="28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项目应具有较强技术先进性和创新性，对产业发展具有一定带动性，技术创新和应用目标明确，经济社会预期效益明显。</w:t>
      </w:r>
      <w:bookmarkEnd w:id="29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30" w:name="_Toc12934"/>
      <w:bookmarkStart w:id="31" w:name="_Toc771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（3）</w:t>
      </w:r>
      <w:bookmarkEnd w:id="3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不支持单纯的理论探索、科学研究等科技创新活动。</w:t>
      </w:r>
      <w:bookmarkEnd w:id="31"/>
    </w:p>
    <w:p>
      <w:pPr>
        <w:shd w:val="clear" w:color="auto" w:fill="FFFFFF"/>
        <w:adjustRightInd w:val="0"/>
        <w:snapToGrid w:val="0"/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bookmarkStart w:id="32" w:name="_Toc29456"/>
      <w:bookmarkStart w:id="33" w:name="_Toc20747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4.</w:t>
      </w:r>
      <w:bookmarkEnd w:id="3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优先支持范围</w:t>
      </w:r>
      <w:bookmarkEnd w:id="33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34" w:name="_Toc18055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（1）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优先支持省重点产业链“链主”企业、省级创新联合体牵头企业、拟上市科技企业、创新创业大赛获奖企业等牵头申报；</w:t>
      </w:r>
      <w:bookmarkEnd w:id="34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35" w:name="_Toc29247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（2）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优先支持秦创原总窗口、秦创原产业创新聚集区内企业牵头申报，适当统筹兼顾区域协调发展；</w:t>
      </w:r>
      <w:bookmarkEnd w:id="35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36" w:name="_Toc26047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（3）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优先支持企业联合省外高水平高校、科研院所申报；</w:t>
      </w:r>
      <w:bookmarkEnd w:id="36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37" w:name="_Toc5558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（4）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优先支持“三项改革”科技成果转化项目；</w:t>
      </w:r>
      <w:bookmarkEnd w:id="37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38" w:name="_Toc23328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（5）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优先支持解决“卡脖子”技术短板、研发国产替代产品、预期经济效益大的项目。</w:t>
      </w:r>
      <w:bookmarkEnd w:id="38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39" w:name="_Toc27875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（6）优先支持高层次人才担任首席科学家或首席工程师。</w:t>
      </w:r>
      <w:bookmarkEnd w:id="39"/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40" w:name="_Toc11208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（7）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  <w:t>鼓励项目设立科研助理岗位，积极吸纳高校毕业生就业。</w:t>
      </w:r>
      <w:bookmarkEnd w:id="40"/>
    </w:p>
    <w:p>
      <w:pPr>
        <w:shd w:val="clear" w:color="auto" w:fill="FFFFFF"/>
        <w:adjustRightInd w:val="0"/>
        <w:snapToGrid w:val="0"/>
        <w:spacing w:line="560" w:lineRule="exact"/>
        <w:ind w:firstLine="739" w:firstLineChars="231"/>
        <w:outlineLvl w:val="0"/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</w:pPr>
      <w:bookmarkStart w:id="41" w:name="_Toc1022"/>
      <w:r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  <w:t>（三）资助经费与实施年限</w:t>
      </w:r>
      <w:bookmarkEnd w:id="41"/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2"/>
          <w:lang w:eastAsia="zh-CN"/>
        </w:rPr>
      </w:pPr>
      <w:bookmarkStart w:id="42" w:name="_Toc10070"/>
      <w:r>
        <w:rPr>
          <w:rFonts w:hint="eastAsia" w:eastAsia="仿宋_GB2312" w:cs="仿宋_GB2312"/>
          <w:kern w:val="2"/>
          <w:sz w:val="32"/>
          <w:szCs w:val="32"/>
          <w:lang w:eastAsia="zh-CN"/>
        </w:rPr>
        <w:t>单个项目资助经费不超过30万元，实行科研经费“包干制”管理，项目实施年限一般不超过三年。</w:t>
      </w:r>
    </w:p>
    <w:bookmarkEnd w:id="42"/>
    <w:p>
      <w:pPr>
        <w:shd w:val="clear" w:color="auto" w:fill="FFFFFF"/>
        <w:adjustRightInd w:val="0"/>
        <w:snapToGrid w:val="0"/>
        <w:spacing w:line="560" w:lineRule="exact"/>
        <w:ind w:firstLine="739" w:firstLineChars="231"/>
        <w:outlineLvl w:val="0"/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</w:pPr>
      <w:bookmarkStart w:id="43" w:name="_Toc10328"/>
      <w:r>
        <w:rPr>
          <w:rFonts w:hint="eastAsia" w:ascii="楷体_GB2312" w:hAnsi="楷体_GB2312" w:eastAsia="楷体_GB2312" w:cs="楷体_GB2312"/>
          <w:bCs/>
          <w:snapToGrid w:val="0"/>
          <w:kern w:val="2"/>
          <w:sz w:val="32"/>
          <w:szCs w:val="32"/>
          <w:shd w:val="clear" w:color="auto" w:fill="FFFFFF"/>
          <w:lang w:eastAsia="zh-CN"/>
        </w:rPr>
        <w:t>（四）联系咨询</w:t>
      </w:r>
      <w:bookmarkEnd w:id="43"/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kern w:val="2"/>
          <w:sz w:val="32"/>
          <w:lang w:eastAsia="zh-CN"/>
        </w:rPr>
      </w:pPr>
      <w:r>
        <w:rPr>
          <w:rFonts w:hint="eastAsia" w:eastAsia="仿宋_GB2312" w:cs="仿宋_GB2312"/>
          <w:kern w:val="2"/>
          <w:sz w:val="32"/>
          <w:lang w:eastAsia="zh-CN"/>
        </w:rPr>
        <w:t>未尽事宜，请向省科技厅创新平台建设协调处咨询。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cs="仿宋_GB2312"/>
          <w:kern w:val="2"/>
          <w:sz w:val="32"/>
          <w:lang w:eastAsia="zh-CN"/>
        </w:rPr>
      </w:pPr>
      <w:r>
        <w:rPr>
          <w:rFonts w:hint="eastAsia" w:eastAsia="仿宋_GB2312" w:cs="仿宋_GB2312"/>
          <w:kern w:val="2"/>
          <w:sz w:val="32"/>
          <w:lang w:eastAsia="zh-CN"/>
        </w:rPr>
        <w:t>联 系 人：张新楼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  <w:lang w:eastAsia="zh-CN"/>
        </w:rPr>
        <w:t>：029-87294932</w:t>
      </w:r>
    </w:p>
    <w:p>
      <w:pPr>
        <w:widowControl w:val="0"/>
        <w:spacing w:after="160" w:line="560" w:lineRule="exact"/>
        <w:ind w:firstLine="640" w:firstLineChars="200"/>
        <w:jc w:val="both"/>
        <w:rPr>
          <w:rFonts w:eastAsia="仿宋_GB2312" w:asciiTheme="minorHAnsi" w:hAnsiTheme="minorHAnsi" w:cstheme="minorBidi"/>
          <w:kern w:val="2"/>
          <w:sz w:val="32"/>
          <w:lang w:eastAsia="zh-CN"/>
        </w:rPr>
      </w:pPr>
    </w:p>
    <w:p>
      <w:pPr>
        <w:widowControl w:val="0"/>
        <w:spacing w:after="1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32"/>
          <w:szCs w:val="32"/>
          <w:lang w:eastAsia="zh-CN"/>
        </w:rPr>
        <w:sectPr>
          <w:footerReference r:id="rId5" w:type="default"/>
          <w:pgSz w:w="11906" w:h="16838"/>
          <w:pgMar w:top="1440" w:right="1531" w:bottom="1440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85C47D-F102-4F12-B6AD-C2825DCC08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9B8409-9C12-4DA8-9407-FD51D93778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E48993-4D5F-4F56-A070-DD768F612A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516D7AE-4139-402F-918D-B39612AC306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69FACC96-FAE9-458B-8244-DFB5F2B555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21360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P+3NzgCAABs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0" w:firstLineChars="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mJlMWE1MGQ1YTZlZDc2MTRiMzY0MjlhZmE0NDcifQ=="/>
  </w:docVars>
  <w:rsids>
    <w:rsidRoot w:val="61F025B7"/>
    <w:rsid w:val="61F0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pacing w:after="160" w:line="500" w:lineRule="exact"/>
      <w:ind w:firstLine="640" w:firstLineChars="200"/>
    </w:pPr>
    <w:rPr>
      <w:rFonts w:eastAsia="仿宋_GB2312" w:asciiTheme="minorHAnsi" w:hAnsiTheme="minorHAnsi" w:cstheme="minorBidi"/>
      <w:kern w:val="2"/>
      <w:sz w:val="18"/>
      <w:szCs w:val="18"/>
      <w:lang w:eastAsia="zh-CN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pacing w:after="160" w:line="500" w:lineRule="exact"/>
      <w:ind w:firstLine="640" w:firstLineChars="200"/>
      <w:jc w:val="center"/>
    </w:pPr>
    <w:rPr>
      <w:rFonts w:eastAsia="仿宋_GB2312" w:asciiTheme="minorHAnsi" w:hAnsiTheme="minorHAnsi" w:cstheme="minorBid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2024-07-17T01:07:00Z</dcterms:created>
  <dc:creator>Jiajing Xin</dc:creator>
  <cp:lastModifiedBy>Jiajing Xin</cp:lastModifiedBy>
  <dcterms:modified xsi:type="dcterms:W3CDTF">2024-07-17T01:51:36Z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3E51B117402F4AB096280121498CE841_11</vt:lpwstr>
  </property>
</Properties>
</file>