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rPr>
          <w:rFonts w:hint="eastAsia"/>
        </w:rPr>
      </w:pPr>
    </w:p>
    <w:p>
      <w:pPr>
        <w:spacing w:line="6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年陕西省科技工作者创新创业大赛</w:t>
      </w:r>
    </w:p>
    <w:p>
      <w:pPr>
        <w:spacing w:line="660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优惠扶持政策及资源</w:t>
      </w:r>
    </w:p>
    <w:bookmarkEnd w:id="0"/>
    <w:p>
      <w:pPr>
        <w:spacing w:line="520" w:lineRule="exact"/>
        <w:ind w:firstLine="640" w:firstLineChars="200"/>
        <w:contextualSpacing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ind w:firstLine="640" w:firstLineChars="200"/>
        <w:contextualSpacing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一、获奖项目奖励</w:t>
      </w:r>
    </w:p>
    <w:p>
      <w:pPr>
        <w:spacing w:line="52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给予一等奖团队 9000 元、二等奖团队3000元奖励并颁发获奖证书；三等奖团队、优秀组织单位颁发大赛证书。</w:t>
      </w:r>
    </w:p>
    <w:p>
      <w:pPr>
        <w:spacing w:line="520" w:lineRule="exact"/>
        <w:ind w:firstLine="640" w:firstLineChars="200"/>
        <w:contextualSpacing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二、落地扶持政策</w:t>
      </w:r>
    </w:p>
    <w:p>
      <w:pPr>
        <w:spacing w:line="52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对于获奖的优质科创项目，并在沣东新城成立公司，</w:t>
      </w:r>
      <w:r>
        <w:rPr>
          <w:rFonts w:ascii="仿宋_GB2312" w:hAnsi="仿宋" w:eastAsia="仿宋_GB2312"/>
          <w:sz w:val="32"/>
          <w:szCs w:val="32"/>
        </w:rPr>
        <w:t>经认定</w:t>
      </w:r>
      <w:r>
        <w:rPr>
          <w:rFonts w:hint="eastAsia" w:ascii="仿宋_GB2312" w:hAnsi="仿宋" w:eastAsia="仿宋_GB2312"/>
          <w:sz w:val="32"/>
          <w:szCs w:val="32"/>
        </w:rPr>
        <w:t xml:space="preserve">有核心团队参与、有科技成果转化需求、有市场前景，享受以下优惠扶持政策及资源。 </w:t>
      </w:r>
    </w:p>
    <w:p>
      <w:pPr>
        <w:widowControl/>
        <w:adjustRightInd w:val="0"/>
        <w:spacing w:line="52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（一）项目启动支持</w:t>
      </w:r>
    </w:p>
    <w:p>
      <w:pPr>
        <w:spacing w:line="52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根据落地项目规模、前景、预期效益等情况，给予一等奖项目团队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万元项目启动资金、二等奖项目团队</w:t>
      </w:r>
      <w:r>
        <w:rPr>
          <w:rFonts w:ascii="仿宋_GB2312" w:hAnsi="仿宋" w:eastAsia="仿宋_GB2312"/>
          <w:sz w:val="32"/>
          <w:szCs w:val="32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万元项目启动资金。</w:t>
      </w:r>
    </w:p>
    <w:p>
      <w:pPr>
        <w:widowControl/>
        <w:adjustRightInd w:val="0"/>
        <w:spacing w:line="52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（二）场地支持</w:t>
      </w:r>
    </w:p>
    <w:p>
      <w:pPr>
        <w:spacing w:line="52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给予一等奖、二等奖落地项目团队不超过三年，人均15平米以内的办公空间房租减免。</w:t>
      </w:r>
    </w:p>
    <w:p>
      <w:pPr>
        <w:widowControl/>
        <w:adjustRightInd w:val="0"/>
        <w:spacing w:line="52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 xml:space="preserve">（三）项目成长支持 </w:t>
      </w:r>
    </w:p>
    <w:p>
      <w:pPr>
        <w:spacing w:line="52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 对首次入库的科技型中小企业，给予2万元的一次性奖励。对新落户的科技中小微企业，连续2年按当年研发费用的30%给予补贴，每家企业每年最高支持50万元。</w:t>
      </w:r>
    </w:p>
    <w:p>
      <w:pPr>
        <w:spacing w:line="52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对首次认定的国家高新技术企业，在省市奖励基础上再给予10万元的一次性奖励。对首次进入西咸新区国家级高新技术企业培育库的企业，给予8万元一次性资助。对重新通过认定的高企，给予5万元一次性奖励。</w:t>
      </w:r>
    </w:p>
    <w:p>
      <w:pPr>
        <w:spacing w:line="52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2.对获国家级专精特新“小巨人”认定的企业，在省市奖励基础上再给予 20 万元的一次性奖励。对获陕西省“专精特新”中小企业认定的企业，在省市奖励基础上再给予10万元的一次性奖励。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4.</w:t>
      </w:r>
      <w:r>
        <w:rPr>
          <w:rFonts w:hint="eastAsia" w:ascii="仿宋_GB2312" w:hAnsi="仿宋" w:eastAsia="仿宋_GB2312"/>
          <w:sz w:val="32"/>
          <w:szCs w:val="32"/>
        </w:rPr>
        <w:t>鼓励省级</w:t>
      </w:r>
      <w:r>
        <w:rPr>
          <w:rFonts w:ascii="仿宋_GB2312" w:hAnsi="仿宋" w:eastAsia="仿宋_GB2312"/>
          <w:sz w:val="32"/>
          <w:szCs w:val="32"/>
        </w:rPr>
        <w:t>“科学家+工程师”</w:t>
      </w:r>
      <w:r>
        <w:rPr>
          <w:rFonts w:hint="eastAsia" w:ascii="仿宋_GB2312" w:hAnsi="仿宋" w:eastAsia="仿宋_GB2312"/>
          <w:sz w:val="32"/>
          <w:szCs w:val="32"/>
        </w:rPr>
        <w:t>项目在秦创原立体联动孵化器总基地落地，对于成功落地的给予</w:t>
      </w:r>
      <w:r>
        <w:rPr>
          <w:rFonts w:ascii="仿宋_GB2312" w:hAnsi="仿宋" w:eastAsia="仿宋_GB2312"/>
          <w:sz w:val="32"/>
          <w:szCs w:val="32"/>
        </w:rPr>
        <w:t>30万元</w:t>
      </w:r>
      <w:r>
        <w:rPr>
          <w:rFonts w:hint="eastAsia" w:ascii="仿宋_GB2312" w:hAnsi="仿宋" w:eastAsia="仿宋_GB2312"/>
          <w:sz w:val="32"/>
          <w:szCs w:val="32"/>
        </w:rPr>
        <w:t xml:space="preserve">一次性奖励。 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5.</w:t>
      </w:r>
      <w:r>
        <w:rPr>
          <w:rFonts w:hint="eastAsia" w:ascii="仿宋_GB2312" w:hAnsi="仿宋" w:eastAsia="仿宋_GB2312"/>
          <w:sz w:val="32"/>
          <w:szCs w:val="32"/>
        </w:rPr>
        <w:t>对高校、科研院所科技成果持有人，自持成果直接创办或以技术作价入股与企业合作创办的科技型企业，按实缴货币资金的10%给予最高50万元的启动资金支持，3年内按科研设备采购资金的30%给予累计最高200万元的运营资金支持。</w:t>
      </w:r>
    </w:p>
    <w:p>
      <w:pPr>
        <w:widowControl/>
        <w:adjustRightInd w:val="0"/>
        <w:spacing w:line="52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 xml:space="preserve">（四）特色服务 </w:t>
      </w:r>
    </w:p>
    <w:p>
      <w:pPr>
        <w:spacing w:line="52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1.知识产权的价值评估和咨询服务； </w:t>
      </w:r>
    </w:p>
    <w:p>
      <w:pPr>
        <w:spacing w:line="52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2.知识产权和技术交易的全年免费指导。  </w:t>
      </w:r>
    </w:p>
    <w:p>
      <w:pPr>
        <w:spacing w:line="52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3.政策陪跑计划，为企业订制政策帮扶计划，协助企业争取各类政策支持； </w:t>
      </w:r>
    </w:p>
    <w:p>
      <w:pPr>
        <w:spacing w:line="52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4.免费参与沣东新城秦创原立体联动孵化器总基地创业培训课程；</w:t>
      </w:r>
    </w:p>
    <w:p>
      <w:pPr>
        <w:spacing w:line="52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5.优质项目和团队的专题宣传推广服务； </w:t>
      </w:r>
    </w:p>
    <w:p>
      <w:pPr>
        <w:spacing w:line="52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6.优先享受沣云新城智能计算中心、沣东科技资源共享平台服务；  </w:t>
      </w:r>
    </w:p>
    <w:p>
      <w:pPr>
        <w:spacing w:line="52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7.提供技术服务、融资上市、法律服务等各类科创资源对接服务。</w:t>
      </w:r>
    </w:p>
    <w:p>
      <w:pPr>
        <w:spacing w:line="520" w:lineRule="exact"/>
        <w:ind w:right="480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/>
          <w:b/>
          <w:bCs/>
          <w:color w:val="000000"/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NmVhYzBlZmU5NzRhMzQ5N2JjZTMxN2FiMzFhODcifQ=="/>
  </w:docVars>
  <w:rsids>
    <w:rsidRoot w:val="6F1A3CA5"/>
    <w:rsid w:val="58CF1B1C"/>
    <w:rsid w:val="6F1A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市科协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2023-08-01T08:45:00Z</dcterms:created>
  <dc:creator>习惯箛單</dc:creator>
  <cp:lastModifiedBy>XBDX</cp:lastModifiedBy>
  <dcterms:modified xsi:type="dcterms:W3CDTF">2023-08-02T08:59:39Z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9A355A49938A41DD98DF7BB5F7D3F7FF_11</vt:lpwstr>
  </property>
</Properties>
</file>