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tbl>
      <w:tblPr>
        <w:tblStyle w:val="4"/>
        <w:tblpPr w:leftFromText="180" w:rightFromText="180" w:vertAnchor="text" w:horzAnchor="page" w:tblpX="1485" w:tblpY="1770"/>
        <w:tblOverlap w:val="never"/>
        <w:tblW w:w="1475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379"/>
        <w:gridCol w:w="1039"/>
        <w:gridCol w:w="1039"/>
        <w:gridCol w:w="950"/>
        <w:gridCol w:w="1450"/>
        <w:gridCol w:w="4132"/>
        <w:gridCol w:w="2205"/>
        <w:gridCol w:w="15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exact"/>
        </w:trPr>
        <w:tc>
          <w:tcPr>
            <w:tcW w:w="10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党派</w:t>
            </w:r>
          </w:p>
        </w:tc>
        <w:tc>
          <w:tcPr>
            <w:tcW w:w="14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41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工作单位及职务职称</w:t>
            </w:r>
          </w:p>
        </w:tc>
        <w:tc>
          <w:tcPr>
            <w:tcW w:w="22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专业专长</w:t>
            </w:r>
          </w:p>
        </w:tc>
        <w:tc>
          <w:tcPr>
            <w:tcW w:w="1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028" w:type="dxa"/>
            <w:vAlign w:val="center"/>
          </w:tcPr>
          <w:p>
            <w:pPr>
              <w:spacing w:line="300" w:lineRule="exact"/>
              <w:ind w:hanging="103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41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1028" w:type="dxa"/>
            <w:vAlign w:val="center"/>
          </w:tcPr>
          <w:p>
            <w:pPr>
              <w:spacing w:line="300" w:lineRule="exact"/>
              <w:ind w:hanging="103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41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</w:trPr>
        <w:tc>
          <w:tcPr>
            <w:tcW w:w="1028" w:type="dxa"/>
            <w:vAlign w:val="center"/>
          </w:tcPr>
          <w:p>
            <w:pPr>
              <w:spacing w:line="300" w:lineRule="exact"/>
              <w:ind w:hanging="103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41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</w:trPr>
        <w:tc>
          <w:tcPr>
            <w:tcW w:w="1028" w:type="dxa"/>
            <w:vAlign w:val="center"/>
          </w:tcPr>
          <w:p>
            <w:pPr>
              <w:spacing w:line="300" w:lineRule="exact"/>
              <w:ind w:hanging="103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41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</w:trPr>
        <w:tc>
          <w:tcPr>
            <w:tcW w:w="1028" w:type="dxa"/>
            <w:vAlign w:val="center"/>
          </w:tcPr>
          <w:p>
            <w:pPr>
              <w:spacing w:line="300" w:lineRule="exact"/>
              <w:ind w:hanging="103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41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</w:trPr>
        <w:tc>
          <w:tcPr>
            <w:tcW w:w="1028" w:type="dxa"/>
            <w:vAlign w:val="center"/>
          </w:tcPr>
          <w:p>
            <w:pPr>
              <w:spacing w:line="300" w:lineRule="exact"/>
              <w:ind w:hanging="103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41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b/>
                <w:color w:val="auto"/>
                <w:sz w:val="28"/>
                <w:szCs w:val="28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b/>
                <w:color w:val="auto"/>
                <w:sz w:val="28"/>
                <w:szCs w:val="28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20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23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“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咸阳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最美科技工作者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候选人汇总表</w:t>
      </w:r>
    </w:p>
    <w:bookmarkEnd w:id="0"/>
    <w:p>
      <w:pPr>
        <w:spacing w:before="218" w:beforeLines="70" w:after="218" w:afterLines="70" w:line="400" w:lineRule="exact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footerReference r:id="rId3" w:type="default"/>
          <w:pgSz w:w="16838" w:h="11906" w:orient="landscape"/>
          <w:pgMar w:top="1417" w:right="1417" w:bottom="1587" w:left="1417" w:header="851" w:footer="1247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28"/>
        </w:rPr>
        <w:t>推荐单位：（公章）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书宋简体" w:hAnsi="方正书宋简体" w:eastAsia="方正书宋简体" w:cs="方正书宋简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书宋简体" w:hAnsi="方正书宋简体" w:eastAsia="方正书宋简体" w:cs="方正书宋简体"/>
                        <w:sz w:val="24"/>
                        <w:szCs w:val="24"/>
                      </w:rPr>
                    </w:pPr>
                    <w:r>
                      <w:rPr>
                        <w:rFonts w:hint="eastAsia" w:ascii="方正书宋简体" w:hAnsi="方正书宋简体" w:eastAsia="方正书宋简体" w:cs="方正书宋简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方正书宋简体" w:hAnsi="方正书宋简体" w:eastAsia="方正书宋简体" w:cs="方正书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书宋简体" w:hAnsi="方正书宋简体" w:eastAsia="方正书宋简体" w:cs="方正书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书宋简体" w:hAnsi="方正书宋简体" w:eastAsia="方正书宋简体" w:cs="方正书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书宋简体" w:hAnsi="方正书宋简体" w:eastAsia="方正书宋简体" w:cs="方正书宋简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书宋简体" w:hAnsi="方正书宋简体" w:eastAsia="方正书宋简体" w:cs="方正书宋简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书宋简体" w:hAnsi="方正书宋简体" w:eastAsia="方正书宋简体" w:cs="方正书宋简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方正书宋简体" w:hAnsi="方正书宋简体" w:eastAsia="方正书宋简体" w:cs="方正书宋简体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7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2023-03-29T08:25:24Z</dcterms:created>
  <dc:creator>Lenovo-1</dc:creator>
  <cp:lastModifiedBy>Lenovo-1</cp:lastModifiedBy>
  <dcterms:modified xsi:type="dcterms:W3CDTF">2023-03-29T08:25:56Z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