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400" w:lineRule="exact"/>
        <w:ind w:left="0" w:leftChars="0" w:firstLine="0" w:firstLineChars="0"/>
        <w:jc w:val="left"/>
        <w:outlineLvl w:val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《中华医藏》项目经典医籍影校对照整理丛书专项申报指南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为深度拓展《中华医藏》研究成果，提升《中华医藏》学术影响力，规范做好《中华医藏》项目经典医籍影校对照整理丛书专项申报工作，制定本指南。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一、实施目标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从《中华医藏》选目中遴选10种历代具有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重要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学术价值的代表医籍，运用文字学、音韵学、训诂学等古典文献学研究方法，开展文字句读、训释、疏注研究，采用影印和校注对照的方式整理出版《经典医籍影校对照丛书》。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二、项目任务设置与经费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根据《中华医藏》实施方案及财政部批复经费，并综合专家选目意见，按照书籍体量（字数）和难易程度，设置10个项目任务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经费分配如下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615"/>
        <w:gridCol w:w="3049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项目设置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《中华医藏》初选版本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《黄帝内经素问》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明嘉靖金溪吴悌校刻本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《灵枢经》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明嘉靖金溪吴悌校刻本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《伤寒论》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明万历二十七年（1599）赵开美校刻仲景全书本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《金匮要略》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元后至元六年(1340)邓珍序刻本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《难经》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明经厂刻本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《中藏经》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明五车楼校刻本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《神农本草经》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清嘉庆4年己未(1799)阳湖孙氏刻问经堂丛书本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《脉经》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元天历3年庚午(1330)广勤书堂刻本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《针灸甲乙经》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明末五车楼刻本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《温病条辨》</w:t>
            </w: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清嘉庆十八年(1813)问心堂刻本</w:t>
            </w: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534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备注：《中华医藏》初选版本供参考。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单位必须为中医药高等院校，省级及以上中医药科研院所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拥有人员稳定、结构合理的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中医</w:t>
      </w:r>
      <w:r>
        <w:rPr>
          <w:rFonts w:hint="eastAsia" w:ascii="仿宋_GB2312" w:hAnsi="仿宋_GB2312" w:eastAsia="仿宋_GB2312" w:cs="仿宋_GB2312"/>
          <w:sz w:val="32"/>
          <w:szCs w:val="32"/>
        </w:rPr>
        <w:t>古籍研究团队，具备中医药古籍整理校注相关基础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单位最多可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</w:rPr>
        <w:t>报2种古籍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的影校对照任务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.负责人应具有高级职称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具备丰富的古籍校注整理工作经验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较好的项目组织管理能力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3.项目组应</w:t>
      </w:r>
      <w:r>
        <w:rPr>
          <w:rFonts w:hint="eastAsia" w:ascii="仿宋_GB2312" w:hAnsi="仿宋_GB2312" w:eastAsia="仿宋_GB2312" w:cs="仿宋_GB2312"/>
          <w:sz w:val="32"/>
          <w:szCs w:val="32"/>
        </w:rPr>
        <w:t>聘请在中医古籍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文献领域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有一定学术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造诣</w:t>
      </w:r>
      <w:r>
        <w:rPr>
          <w:rFonts w:hint="eastAsia" w:ascii="仿宋_GB2312" w:hAnsi="仿宋_GB2312" w:eastAsia="仿宋_GB2312" w:cs="仿宋_GB2312"/>
          <w:sz w:val="32"/>
          <w:szCs w:val="32"/>
        </w:rPr>
        <w:t>的专家作为学术指导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.申报人若已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作为类目负责人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承担《中华医藏》项目，截止2021年9月底，应完成项目工作量的80%以上，方可申报本项目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17FF9"/>
    <w:rsid w:val="2CFC2C8E"/>
    <w:rsid w:val="380D02D9"/>
    <w:rsid w:val="49217FF9"/>
    <w:rsid w:val="6C953518"/>
    <w:rsid w:val="6ECC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楷体_GB231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uiPriority w:val="0"/>
    <w:rPr>
      <w:rFonts w:eastAsia="黑体" w:asciiTheme="minorAscii" w:hAnsiTheme="minorAscii"/>
      <w:b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2021-12-23T02:10:00Z</dcterms:created>
  <dc:creator>大葱</dc:creator>
  <cp:lastModifiedBy>大葱</cp:lastModifiedBy>
  <dcterms:modified xsi:type="dcterms:W3CDTF">2021-12-23T02:10:56Z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53CBDF2397494803AC76BE662F2C990F</vt:lpwstr>
  </property>
</Properties>
</file>