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contextualSpacing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陕西省创新驱动共同体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2020-2021年度第二次</w:t>
      </w:r>
    </w:p>
    <w:p>
      <w:pPr>
        <w:spacing w:before="156" w:beforeLines="50"/>
        <w:contextualSpacing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项目遴选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</w:rPr>
        <w:t>评审办法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第一条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为保证评审工作顺利进行，本着公平、公正的评审原则，特制定本评审办法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评审方式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1、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各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专委会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进行项目遴选，开展竞赛评审活动，推荐优质项目。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最终评审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采取路演答辩方式进行。路演答辩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采用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“10+10模式”（即项目PPT展示10分钟，与评委进行互动10分钟）。由评委参照评审要点，根据各申报项目答辩情况</w:t>
      </w:r>
      <w:bookmarkStart w:id="1" w:name="_GoBack"/>
      <w:bookmarkEnd w:id="1"/>
      <w:r>
        <w:rPr>
          <w:rFonts w:hint="eastAsia" w:ascii="仿宋_GB2312" w:hAnsi="仿宋" w:eastAsia="仿宋_GB2312"/>
          <w:color w:val="000000"/>
          <w:sz w:val="28"/>
          <w:szCs w:val="28"/>
        </w:rPr>
        <w:t>，结合项目申</w:t>
      </w:r>
      <w:r>
        <w:rPr>
          <w:rFonts w:hint="eastAsia" w:ascii="仿宋_GB2312" w:eastAsia="仿宋_GB2312" w:cs="仿宋_GB2312"/>
          <w:kern w:val="0"/>
          <w:sz w:val="28"/>
          <w:szCs w:val="28"/>
          <w:lang w:val="zh-CN"/>
        </w:rPr>
        <w:t>报资料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lang w:val="zh-CN"/>
        </w:rPr>
        <w:t>考察项目</w:t>
      </w:r>
      <w:r>
        <w:rPr>
          <w:rFonts w:hint="eastAsia" w:ascii="仿宋_GB2312" w:hAnsi="仿宋" w:eastAsia="仿宋_GB2312"/>
          <w:color w:val="000000"/>
          <w:sz w:val="28"/>
          <w:szCs w:val="28"/>
          <w:lang w:val="zh-CN"/>
        </w:rPr>
        <w:t>的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技术和产品、</w:t>
      </w:r>
      <w:r>
        <w:rPr>
          <w:rFonts w:hint="eastAsia" w:ascii="仿宋_GB2312" w:hAnsi="仿宋" w:eastAsia="仿宋_GB2312"/>
          <w:color w:val="000000"/>
          <w:sz w:val="28"/>
          <w:szCs w:val="28"/>
          <w:lang w:val="zh-CN"/>
        </w:rPr>
        <w:t>团队情况、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应用场景可行性及市场分析、商业模式以及财务分析等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要点进行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现场打分。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第三条 评审要点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573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/>
                <w:bCs/>
                <w:color w:val="191919"/>
                <w:kern w:val="0"/>
                <w:sz w:val="22"/>
                <w:szCs w:val="22"/>
              </w:rPr>
              <w:t>评审要点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/>
                <w:bCs/>
                <w:color w:val="191919"/>
                <w:kern w:val="0"/>
                <w:sz w:val="22"/>
                <w:szCs w:val="22"/>
              </w:rPr>
              <w:t>评审内容</w:t>
            </w:r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/>
                <w:bCs/>
                <w:color w:val="191919"/>
                <w:kern w:val="0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技术和产品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1.技术和产品的领先性及成熟度。</w:t>
            </w: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2.技术和产品的核心竞争力。</w:t>
            </w: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3.技术和产品是否拥有独立的知识产权及相关的发明专利等。</w:t>
            </w:r>
          </w:p>
          <w:p>
            <w:pPr>
              <w:spacing w:line="540" w:lineRule="exac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4.技术和产品是否符合市场需求以及成长潜力。</w:t>
            </w:r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1.企业核心成员的综合素质和能力。</w:t>
            </w: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2.公司组织架构、团队分工、沟通与执行力。</w:t>
            </w:r>
          </w:p>
          <w:p>
            <w:pPr>
              <w:spacing w:line="540" w:lineRule="exac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3.股权结构，激励机制。</w:t>
            </w:r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应用场景可行性及市场分析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1.核心技术有明确的应用场景</w:t>
            </w:r>
          </w:p>
          <w:p>
            <w:pPr>
              <w:spacing w:line="540" w:lineRule="exac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2.项目相关行业市场调查（行业分析、市场容量、竞争对手等）</w:t>
            </w:r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商业模式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1.完整清晰的商业模式，明确的发展规划</w:t>
            </w: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2.商业模式的可行性。</w:t>
            </w:r>
          </w:p>
          <w:p>
            <w:pPr>
              <w:spacing w:line="540" w:lineRule="exact"/>
              <w:rPr>
                <w:rFonts w:ascii="宋体" w:hAnsi="宋体" w:eastAsia="Times New Roman" w:cs="Arial"/>
                <w:color w:val="191919"/>
                <w:kern w:val="0"/>
                <w:sz w:val="22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3.客观明确的</w:t>
            </w: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实施</w:t>
            </w:r>
            <w:r>
              <w:rPr>
                <w:rFonts w:hint="eastAsia" w:ascii="仿宋_GB2312" w:eastAsia="仿宋_GB2312"/>
                <w:sz w:val="24"/>
                <w:szCs w:val="24"/>
              </w:rPr>
              <w:t>方案。</w:t>
            </w:r>
            <w:bookmarkStart w:id="0" w:name="_Hlk519103263"/>
            <w:bookmarkEnd w:id="0"/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财务分析</w:t>
            </w:r>
          </w:p>
        </w:tc>
        <w:tc>
          <w:tcPr>
            <w:tcW w:w="573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1.项目截至目前的财务状况（含现金流、融资记录等），若已经成立公司，需要包含财务报表。</w:t>
            </w:r>
          </w:p>
          <w:p>
            <w:pPr>
              <w:spacing w:line="540" w:lineRule="exact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2.孵化期的资金来源及使用规划。</w:t>
            </w:r>
          </w:p>
        </w:tc>
        <w:tc>
          <w:tcPr>
            <w:tcW w:w="108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Arial"/>
                <w:color w:val="191919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2"/>
                <w:szCs w:val="22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第四条 评审结果确定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1.</w:t>
      </w:r>
      <w:r>
        <w:rPr>
          <w:rFonts w:hint="eastAsia" w:ascii="仿宋_GB2312" w:hAnsi="仿宋" w:eastAsia="仿宋_GB2312"/>
          <w:color w:val="000000"/>
          <w:sz w:val="28"/>
          <w:szCs w:val="28"/>
          <w:lang w:eastAsia="zh-Hans"/>
        </w:rPr>
        <w:t>为避免出现平分情况，各评审专家的最终打分请保留一位小数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2.评审结果须经全体评审专家签字确认后生效。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第五条</w:t>
      </w: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本办法由创共体组委会秘书处负责解释。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如有疑问，可致电组委会办公室咨询。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王  莹 13772451243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刘鑫宇 </w:t>
      </w:r>
      <w:r>
        <w:rPr>
          <w:rFonts w:ascii="仿宋_GB2312" w:hAnsi="仿宋" w:eastAsia="仿宋_GB2312"/>
          <w:color w:val="000000"/>
          <w:sz w:val="28"/>
          <w:szCs w:val="28"/>
        </w:rPr>
        <w:t>15877645352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361266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A19D22"/>
    <w:multiLevelType w:val="singleLevel"/>
    <w:tmpl w:val="BBA19D22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D8"/>
    <w:rsid w:val="0007509F"/>
    <w:rsid w:val="0019060D"/>
    <w:rsid w:val="001F1C70"/>
    <w:rsid w:val="00230BF9"/>
    <w:rsid w:val="002E3931"/>
    <w:rsid w:val="003A4142"/>
    <w:rsid w:val="00447184"/>
    <w:rsid w:val="004B2CEE"/>
    <w:rsid w:val="005244D8"/>
    <w:rsid w:val="006B7878"/>
    <w:rsid w:val="007D2B37"/>
    <w:rsid w:val="009129E5"/>
    <w:rsid w:val="00915C8B"/>
    <w:rsid w:val="0099126D"/>
    <w:rsid w:val="009B6CEC"/>
    <w:rsid w:val="00AF08FD"/>
    <w:rsid w:val="00B9434E"/>
    <w:rsid w:val="00C41041"/>
    <w:rsid w:val="00DB35EB"/>
    <w:rsid w:val="00E637FF"/>
    <w:rsid w:val="00E82812"/>
    <w:rsid w:val="00E84A4C"/>
    <w:rsid w:val="05E6274F"/>
    <w:rsid w:val="13233C5D"/>
    <w:rsid w:val="1EF403F7"/>
    <w:rsid w:val="21B353D2"/>
    <w:rsid w:val="26A94E71"/>
    <w:rsid w:val="2ED17A31"/>
    <w:rsid w:val="32A87552"/>
    <w:rsid w:val="346E2C1D"/>
    <w:rsid w:val="35AC2A89"/>
    <w:rsid w:val="3D8B414F"/>
    <w:rsid w:val="407108AD"/>
    <w:rsid w:val="42570FD5"/>
    <w:rsid w:val="4F402741"/>
    <w:rsid w:val="51496620"/>
    <w:rsid w:val="520D65B7"/>
    <w:rsid w:val="5348527E"/>
    <w:rsid w:val="535062C1"/>
    <w:rsid w:val="54962E53"/>
    <w:rsid w:val="55A14B59"/>
    <w:rsid w:val="57843C48"/>
    <w:rsid w:val="57A940A7"/>
    <w:rsid w:val="5A830840"/>
    <w:rsid w:val="5D0539AE"/>
    <w:rsid w:val="60FB7276"/>
    <w:rsid w:val="61DD5431"/>
    <w:rsid w:val="66203036"/>
    <w:rsid w:val="6921057B"/>
    <w:rsid w:val="6D17100C"/>
    <w:rsid w:val="6D1B6D1D"/>
    <w:rsid w:val="6D4D1BE0"/>
    <w:rsid w:val="70151A57"/>
    <w:rsid w:val="755952F5"/>
    <w:rsid w:val="7F5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Courier New" w:eastAsia="Times New Roman"/>
      <w:color w:val="000000"/>
      <w:szCs w:val="20"/>
      <w:lang w:eastAsia="en-US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620</Characters>
  <Lines>5</Lines>
  <Paragraphs>1</Paragraphs>
  <TotalTime>13</TotalTime>
  <ScaleCrop>false</ScaleCrop>
  <LinksUpToDate>false</LinksUpToDate>
  <CharactersWithSpaces>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2020-08-31T06:22:00Z</dcterms:created>
  <dc:creator>549635489@qq.com</dc:creator>
  <cp:lastModifiedBy>A：*影子</cp:lastModifiedBy>
  <dcterms:modified xsi:type="dcterms:W3CDTF">2021-03-09T04:40:19Z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