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EECA" w14:textId="1EDF29B6" w:rsidR="00FF0A59" w:rsidRPr="00D526C9" w:rsidRDefault="00D526C9" w:rsidP="00D526C9">
      <w:pPr>
        <w:rPr>
          <w:rFonts w:ascii="仿宋_GB2312" w:eastAsia="仿宋_GB2312" w:hint="eastAsia"/>
          <w:sz w:val="30"/>
          <w:szCs w:val="30"/>
        </w:rPr>
      </w:pPr>
      <w:r w:rsidRPr="00D526C9">
        <w:rPr>
          <w:rFonts w:ascii="仿宋_GB2312" w:eastAsia="仿宋_GB2312" w:hint="eastAsia"/>
          <w:sz w:val="30"/>
          <w:szCs w:val="30"/>
        </w:rPr>
        <w:t>关于</w:t>
      </w:r>
      <w:r w:rsidRPr="00D526C9">
        <w:rPr>
          <w:rFonts w:ascii="仿宋_GB2312" w:eastAsia="仿宋_GB2312" w:hint="eastAsia"/>
          <w:sz w:val="30"/>
          <w:szCs w:val="30"/>
        </w:rPr>
        <w:t>申报2022年度国家“高等学校学科创新引智计划”</w:t>
      </w:r>
      <w:r w:rsidRPr="00D526C9">
        <w:rPr>
          <w:rFonts w:ascii="仿宋_GB2312" w:eastAsia="仿宋_GB2312" w:hint="eastAsia"/>
          <w:sz w:val="30"/>
          <w:szCs w:val="30"/>
        </w:rPr>
        <w:t>的通知</w:t>
      </w:r>
    </w:p>
    <w:p w14:paraId="685EE400" w14:textId="5B571CBB" w:rsidR="00184E54" w:rsidRDefault="00D526C9" w:rsidP="00D526C9">
      <w:pPr>
        <w:rPr>
          <w:rFonts w:ascii="仿宋_GB2312" w:eastAsia="仿宋_GB2312" w:hAnsi="微软雅黑"/>
          <w:b/>
          <w:bCs/>
          <w:color w:val="2B2B2B"/>
          <w:sz w:val="28"/>
          <w:szCs w:val="28"/>
          <w:shd w:val="clear" w:color="auto" w:fill="FFFFFF"/>
        </w:rPr>
      </w:pPr>
      <w:r w:rsidRPr="00184E54">
        <w:rPr>
          <w:rFonts w:ascii="仿宋_GB2312" w:eastAsia="仿宋_GB2312" w:hAnsi="微软雅黑" w:hint="eastAsia"/>
          <w:b/>
          <w:bCs/>
          <w:color w:val="2B2B2B"/>
          <w:sz w:val="28"/>
          <w:szCs w:val="28"/>
          <w:shd w:val="clear" w:color="auto" w:fill="FFFFFF"/>
        </w:rPr>
        <w:t>各单位、各部（处室）：</w:t>
      </w:r>
    </w:p>
    <w:p w14:paraId="37F60B40" w14:textId="2DE3E26B" w:rsidR="00184E54" w:rsidRDefault="001B7AB5" w:rsidP="00FE7F55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根据《陕西</w:t>
      </w:r>
      <w:r w:rsidRPr="001B7AB5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学技术厅关于申报</w:t>
      </w:r>
      <w:r w:rsidRPr="001B7AB5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2021年度省级引进国外智力示范基地和</w:t>
      </w:r>
      <w:r w:rsidRPr="001B7AB5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引进国外智力服务站的通知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》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、《</w:t>
      </w:r>
      <w:r w:rsidRPr="001B7AB5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高校申报</w:t>
      </w:r>
      <w:r w:rsidRPr="001B7AB5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2022年度</w:t>
      </w:r>
      <w:r w:rsidRPr="001B7AB5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国家“高等学校学科创新引智计划”推荐工作安排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》</w:t>
      </w:r>
      <w:r w:rsidR="00FE7F55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文件精神，现将有关申报工作通知如下：</w:t>
      </w:r>
    </w:p>
    <w:p w14:paraId="1FB4B5EB" w14:textId="53D96670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一、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工作原则</w:t>
      </w:r>
    </w:p>
    <w:p w14:paraId="72B3B9B5" w14:textId="77777777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1 .对照国家基地基本条件，梳理优势学科，依托国家或 省部共建平台，引进并开展合作的海外大师、高端专家团队、 专业骨干人才。开展合作取得的重要成果。</w:t>
      </w:r>
    </w:p>
    <w:p w14:paraId="73E83D93" w14:textId="23F046D0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2.坚持服务国家和陕西创新驱动发展战略，围绕支柱产 业和新兴产业创新发展，聚焦关键技术科研合作攻关，有效 支撑和引领高质量发展。</w:t>
      </w:r>
    </w:p>
    <w:p w14:paraId="2F8F351A" w14:textId="29DC7CB0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3.推荐基地依托国家或省部共建平台，学科评估为B+学 科以上或特色学科，在全国排名靠前，在本校具有鲜明优势;</w:t>
      </w:r>
    </w:p>
    <w:p w14:paraId="23F4F44C" w14:textId="6F904E41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4.优先推荐已获批省级高校学科创新引智基地。积极推荐服务中国西部科技创新港、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“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一带一路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”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和杨凌上合组织 农业技术交流培训基地发展的省级学科创新基地；</w:t>
      </w:r>
    </w:p>
    <w:p w14:paraId="57C7FA8D" w14:textId="563BBE76" w:rsidR="00FE7F55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5.成立专家评审组，严格标准和程序进行考察评审，推 荐更优基地申报国家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“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高等学校学科创新引智计划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”</w:t>
      </w:r>
    </w:p>
    <w:p w14:paraId="7B538B01" w14:textId="77777777" w:rsidR="00B94D6E" w:rsidRPr="00B94D6E" w:rsidRDefault="00B94D6E" w:rsidP="00B94D6E">
      <w:pPr>
        <w:ind w:firstLine="570"/>
        <w:rPr>
          <w:rFonts w:ascii="仿宋_GB2312" w:eastAsia="仿宋_GB2312" w:hAnsi="微软雅黑"/>
          <w:b/>
          <w:bCs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b/>
          <w:bCs/>
          <w:color w:val="2B2B2B"/>
          <w:sz w:val="28"/>
          <w:szCs w:val="28"/>
          <w:shd w:val="clear" w:color="auto" w:fill="FFFFFF"/>
        </w:rPr>
        <w:t>二、</w:t>
      </w:r>
      <w:r w:rsidRPr="00B94D6E">
        <w:rPr>
          <w:rFonts w:ascii="仿宋_GB2312" w:eastAsia="仿宋_GB2312" w:hAnsi="微软雅黑"/>
          <w:b/>
          <w:bCs/>
          <w:color w:val="2B2B2B"/>
          <w:sz w:val="28"/>
          <w:szCs w:val="28"/>
          <w:shd w:val="clear" w:color="auto" w:fill="FFFFFF"/>
        </w:rPr>
        <w:tab/>
        <w:t>工作安排</w:t>
      </w:r>
    </w:p>
    <w:p w14:paraId="4F08A09F" w14:textId="451EBD41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（一）调研摸底阶段。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2021年3月至5月，省科技厅组织开展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lastRenderedPageBreak/>
        <w:t>调研，以问卷调查、现场考察等方式，了解掌握全省省属高校学科建设及筹建创新引智基地情况。各高校进行优势学科和特色学科梳理，统筹各方资源进行推荐培育。</w:t>
      </w:r>
    </w:p>
    <w:p w14:paraId="1906C5F6" w14:textId="143CD8D3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（二）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专家评审阶段。6月，组织专家评审，审议申报基地基本条件和建设方案，对符合推荐条件的进行现场考察，最终确定拟推荐基地名单。</w:t>
      </w:r>
    </w:p>
    <w:p w14:paraId="33E52BCF" w14:textId="43C21DCC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（三）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完善材料阶段。7月至8月，拟推荐基地按照专家 指导意见补齐短板，修改完善材料，提升申报水平。</w:t>
      </w:r>
    </w:p>
    <w:p w14:paraId="79CE7BF0" w14:textId="126B774A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（四）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审核上报阶段。9月，再次组织专家或部属高校学科创新引智基地负责人，对拟推荐基地材料审核，经省市科 技部门审定后，推荐上报科技部。</w:t>
      </w:r>
    </w:p>
    <w:p w14:paraId="01759AEE" w14:textId="77777777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三、有关要求</w:t>
      </w:r>
    </w:p>
    <w:p w14:paraId="04CCC949" w14:textId="77777777" w:rsidR="002F6BCF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（一）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请各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有关单位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重视，认真开展梳理摸底，整合有关资源做好申报工作。申报材料必须真实</w:t>
      </w:r>
      <w:r w:rsidR="002F6BCF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。</w:t>
      </w:r>
    </w:p>
    <w:p w14:paraId="07987BDD" w14:textId="1A75FB61" w:rsidR="00B94D6E" w:rsidRP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（二）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请各</w:t>
      </w:r>
      <w:r w:rsidR="002F6BCF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有关单位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以此申报国家学科创新引智基地工作为契机，统筹布局引智基地建设，加强国际科技合作交流，加 大力度引进外国高层次人才，加快引智资源共享和引智成果转化，促进学科建设和国际化人才培养。</w:t>
      </w:r>
    </w:p>
    <w:p w14:paraId="4D06A4A9" w14:textId="7CB416B5" w:rsidR="00B94D6E" w:rsidRDefault="00B94D6E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94D6E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（三）</w:t>
      </w:r>
      <w:r w:rsidRPr="00B94D6E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对具有良好工作基础，尚不完全具备条件，但有意愿建设国家高校学科创新引智基地的，可申请培育省级基地，将重点予以业务指导和支持。</w:t>
      </w:r>
    </w:p>
    <w:p w14:paraId="23D80CA6" w14:textId="4CD4C64B" w:rsidR="00BC5F9B" w:rsidRDefault="00BC5F9B" w:rsidP="00B94D6E">
      <w:pPr>
        <w:ind w:firstLine="570"/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请于2021年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2</w:t>
      </w:r>
      <w:r w:rsidR="00CF1D27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6日前</w:t>
      </w:r>
      <w:r w:rsidR="00CF1D27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将统计表</w:t>
      </w:r>
      <w:r w:rsidR="00CF1D27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和情况表发送至科技处邮箱</w:t>
      </w:r>
      <w:r w:rsidR="00CF1D27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。</w:t>
      </w:r>
      <w:hyperlink r:id="rId4" w:history="1">
        <w:r w:rsidR="00CF1D27">
          <w:rPr>
            <w:rStyle w:val="a5"/>
            <w:rFonts w:ascii="仿宋_GB2312" w:eastAsia="仿宋_GB2312" w:hint="eastAsia"/>
            <w:color w:val="666666"/>
            <w:sz w:val="32"/>
            <w:szCs w:val="32"/>
            <w:shd w:val="clear" w:color="auto" w:fill="FFFFFF"/>
          </w:rPr>
          <w:t>shaanxi-tcm@163.com</w:t>
        </w:r>
      </w:hyperlink>
    </w:p>
    <w:p w14:paraId="0794CEA5" w14:textId="151D896F" w:rsidR="00353361" w:rsidRDefault="00353361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联系人：王晶、杨洁</w:t>
      </w:r>
    </w:p>
    <w:p w14:paraId="292E2F2F" w14:textId="6E959E3E" w:rsidR="00353361" w:rsidRDefault="00353361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联系电话：</w:t>
      </w:r>
      <w:r w:rsidR="00A5637F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0</w:t>
      </w:r>
      <w:r w:rsidR="00A5637F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29</w:t>
      </w:r>
      <w:r w:rsidR="00A5637F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-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818506</w:t>
      </w:r>
      <w:r w:rsidR="00A5637F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</w:t>
      </w:r>
    </w:p>
    <w:p w14:paraId="523ADDA0" w14:textId="3F7A36D4" w:rsidR="00353361" w:rsidRDefault="00CF1D27" w:rsidP="00B94D6E">
      <w:pPr>
        <w:ind w:firstLine="570"/>
      </w:pP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邮箱：</w:t>
      </w:r>
      <w:hyperlink r:id="rId5" w:history="1">
        <w:r>
          <w:rPr>
            <w:rStyle w:val="a5"/>
            <w:rFonts w:ascii="仿宋_GB2312" w:eastAsia="仿宋_GB2312" w:hint="eastAsia"/>
            <w:color w:val="666666"/>
            <w:sz w:val="32"/>
            <w:szCs w:val="32"/>
            <w:shd w:val="clear" w:color="auto" w:fill="FFFFFF"/>
          </w:rPr>
          <w:t>shaanxi-tcm@163.com</w:t>
        </w:r>
      </w:hyperlink>
    </w:p>
    <w:p w14:paraId="78DC2AAE" w14:textId="40821065" w:rsidR="00CF1D27" w:rsidRDefault="00CF1D27" w:rsidP="002551BB"/>
    <w:p w14:paraId="58BBDA9E" w14:textId="27441C28" w:rsidR="002551BB" w:rsidRDefault="002551BB" w:rsidP="00BC4DD9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 w:rsidRPr="00BC4DD9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附件1</w:t>
      </w:r>
      <w:r w:rsidR="00BC4DD9" w:rsidRPr="00BC4DD9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：</w:t>
      </w:r>
      <w:r w:rsidR="003B4480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《</w:t>
      </w:r>
      <w:r w:rsidR="00C034CD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2</w:t>
      </w:r>
      <w:r w:rsidR="00C034CD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021</w:t>
      </w:r>
      <w:r w:rsidR="00BC4DD9" w:rsidRPr="00BC4DD9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年全省高等</w:t>
      </w:r>
      <w:r w:rsidR="00BC4DD9" w:rsidRPr="00BC4DD9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学校学科创新引智基地建设情况摸底统计表</w:t>
      </w:r>
      <w:r w:rsidR="003B4480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》</w:t>
      </w:r>
      <w:r w:rsidR="00C034CD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、</w:t>
      </w:r>
      <w:r w:rsidR="003B4480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《</w:t>
      </w:r>
      <w:r w:rsidR="00C034CD" w:rsidRPr="00C034CD"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2021年拟申报国家及省级学科创新引智基地摸底情况表</w:t>
      </w:r>
      <w:r w:rsidR="003B4480"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》</w:t>
      </w:r>
    </w:p>
    <w:p w14:paraId="335507CF" w14:textId="77777777" w:rsidR="00A5637F" w:rsidRPr="00A5637F" w:rsidRDefault="003B4480" w:rsidP="00A5637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附件2：</w:t>
      </w:r>
      <w:r w:rsidR="00A5637F" w:rsidRPr="00A5637F">
        <w:rPr>
          <w:rFonts w:ascii="仿宋_GB2312" w:eastAsia="仿宋_GB2312" w:hint="eastAsia"/>
          <w:sz w:val="28"/>
          <w:szCs w:val="28"/>
        </w:rPr>
        <w:t>陕西省引进国外智力示范基地认定条件</w:t>
      </w:r>
    </w:p>
    <w:p w14:paraId="7AF8EC9D" w14:textId="60196C6F" w:rsidR="003B4480" w:rsidRPr="00A5637F" w:rsidRDefault="003B4480" w:rsidP="00BC4DD9">
      <w:pPr>
        <w:ind w:firstLine="570"/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</w:pPr>
    </w:p>
    <w:p w14:paraId="55E3714F" w14:textId="271EF44A" w:rsidR="00353361" w:rsidRDefault="00353361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 xml:space="preserve">                               科技处</w:t>
      </w:r>
    </w:p>
    <w:p w14:paraId="698E7DCB" w14:textId="4B06B02F" w:rsidR="00353361" w:rsidRDefault="00353361" w:rsidP="00B94D6E">
      <w:pPr>
        <w:ind w:firstLine="570"/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 xml:space="preserve">                           2021年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微软雅黑"/>
          <w:color w:val="2B2B2B"/>
          <w:sz w:val="28"/>
          <w:szCs w:val="28"/>
          <w:shd w:val="clear" w:color="auto" w:fill="FFFFFF"/>
        </w:rPr>
        <w:t>2日</w:t>
      </w:r>
    </w:p>
    <w:p w14:paraId="6EA4F0BD" w14:textId="77777777" w:rsidR="00353361" w:rsidRPr="00FE7F55" w:rsidRDefault="00353361" w:rsidP="00B94D6E">
      <w:pPr>
        <w:ind w:firstLine="570"/>
        <w:rPr>
          <w:rFonts w:ascii="仿宋_GB2312" w:eastAsia="仿宋_GB2312" w:hAnsi="微软雅黑" w:hint="eastAsia"/>
          <w:color w:val="2B2B2B"/>
          <w:sz w:val="28"/>
          <w:szCs w:val="28"/>
          <w:shd w:val="clear" w:color="auto" w:fill="FFFFFF"/>
        </w:rPr>
      </w:pPr>
    </w:p>
    <w:sectPr w:rsidR="00353361" w:rsidRPr="00FE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C9"/>
    <w:rsid w:val="00184E54"/>
    <w:rsid w:val="001B7AB5"/>
    <w:rsid w:val="002551BB"/>
    <w:rsid w:val="002F6BCF"/>
    <w:rsid w:val="00353361"/>
    <w:rsid w:val="003B4480"/>
    <w:rsid w:val="00885A27"/>
    <w:rsid w:val="009776D6"/>
    <w:rsid w:val="00A5637F"/>
    <w:rsid w:val="00B94D6E"/>
    <w:rsid w:val="00BC4DD9"/>
    <w:rsid w:val="00BC5F9B"/>
    <w:rsid w:val="00C034CD"/>
    <w:rsid w:val="00CF1D27"/>
    <w:rsid w:val="00D3174E"/>
    <w:rsid w:val="00D526C9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3F14"/>
  <w15:chartTrackingRefBased/>
  <w15:docId w15:val="{15898698-999A-4479-9995-64C2386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336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3361"/>
  </w:style>
  <w:style w:type="character" w:styleId="a5">
    <w:name w:val="Hyperlink"/>
    <w:basedOn w:val="a0"/>
    <w:uiPriority w:val="99"/>
    <w:semiHidden/>
    <w:unhideWhenUsed/>
    <w:rsid w:val="00CF1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anxi-tcm@163.com" TargetMode="External"/><Relationship Id="rId4" Type="http://schemas.openxmlformats.org/officeDocument/2006/relationships/hyperlink" Target="mailto:shaanxi-tcm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2021-03-24T00:35:00Z</dcterms:created>
  <dcterms:modified xsi:type="dcterms:W3CDTF">2021-03-24T00:58:00Z</dcterms:modified>
</cp:coreProperties>
</file>