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20F" w:rsidRDefault="00C503AD" w:rsidP="00C503AD">
      <w:pPr>
        <w:spacing w:line="500" w:lineRule="exact"/>
        <w:jc w:val="left"/>
        <w:rPr>
          <w:rFonts w:ascii="Times New Roman" w:eastAsia="宋体" w:hAnsi="Times New Roman" w:cs="Times New Roman"/>
          <w:b/>
          <w:color w:val="2B2B2B"/>
          <w:kern w:val="0"/>
          <w:sz w:val="28"/>
          <w:szCs w:val="28"/>
        </w:rPr>
      </w:pPr>
      <w:r w:rsidRPr="00F72994">
        <w:rPr>
          <w:rFonts w:ascii="Times New Roman" w:eastAsia="宋体" w:hAnsi="Times New Roman" w:cs="Times New Roman" w:hint="eastAsia"/>
          <w:color w:val="2B2B2B"/>
          <w:kern w:val="0"/>
          <w:sz w:val="28"/>
          <w:szCs w:val="28"/>
        </w:rPr>
        <w:t>附件：</w:t>
      </w:r>
      <w:r w:rsidR="00F72994">
        <w:rPr>
          <w:rFonts w:ascii="Times New Roman" w:eastAsia="宋体" w:hAnsi="Times New Roman" w:cs="Times New Roman" w:hint="eastAsia"/>
          <w:b/>
          <w:color w:val="2B2B2B"/>
          <w:kern w:val="0"/>
          <w:sz w:val="28"/>
          <w:szCs w:val="28"/>
        </w:rPr>
        <w:t xml:space="preserve">                   </w:t>
      </w:r>
      <w:bookmarkStart w:id="0" w:name="_GoBack"/>
      <w:r w:rsidRPr="00F72994">
        <w:rPr>
          <w:rFonts w:ascii="Times New Roman" w:eastAsia="宋体" w:hAnsi="Times New Roman" w:cs="Times New Roman"/>
          <w:b/>
          <w:color w:val="2B2B2B"/>
          <w:kern w:val="0"/>
          <w:sz w:val="28"/>
          <w:szCs w:val="28"/>
        </w:rPr>
        <w:t>201</w:t>
      </w:r>
      <w:r w:rsidRPr="00F72994">
        <w:rPr>
          <w:rFonts w:ascii="Times New Roman" w:eastAsia="宋体" w:hAnsi="Times New Roman" w:cs="Times New Roman" w:hint="eastAsia"/>
          <w:b/>
          <w:color w:val="2B2B2B"/>
          <w:kern w:val="0"/>
          <w:sz w:val="28"/>
          <w:szCs w:val="28"/>
        </w:rPr>
        <w:t>7</w:t>
      </w:r>
      <w:r w:rsidRPr="00F72994">
        <w:rPr>
          <w:rFonts w:ascii="Times New Roman" w:eastAsia="宋体" w:hAnsi="Times New Roman" w:cs="Times New Roman" w:hint="eastAsia"/>
          <w:b/>
          <w:color w:val="2B2B2B"/>
          <w:kern w:val="0"/>
          <w:sz w:val="28"/>
          <w:szCs w:val="28"/>
        </w:rPr>
        <w:t>年拟推荐</w:t>
      </w:r>
      <w:r w:rsidRPr="00F72994">
        <w:rPr>
          <w:rFonts w:ascii="宋体" w:hAnsi="宋体" w:cs="宋体" w:hint="eastAsia"/>
          <w:b/>
          <w:kern w:val="0"/>
          <w:sz w:val="28"/>
          <w:szCs w:val="28"/>
        </w:rPr>
        <w:t>教育部2017年度高等学校科学研究优秀成果奖</w:t>
      </w:r>
      <w:r w:rsidRPr="00F72994">
        <w:rPr>
          <w:rFonts w:ascii="Times New Roman" w:eastAsia="宋体" w:hAnsi="Times New Roman" w:cs="Times New Roman" w:hint="eastAsia"/>
          <w:b/>
          <w:color w:val="2B2B2B"/>
          <w:kern w:val="0"/>
          <w:sz w:val="28"/>
          <w:szCs w:val="28"/>
        </w:rPr>
        <w:t>项目公示资料</w:t>
      </w:r>
      <w:bookmarkEnd w:id="0"/>
    </w:p>
    <w:p w:rsidR="00825133" w:rsidRPr="00F72994" w:rsidRDefault="00825133" w:rsidP="00C503AD">
      <w:pPr>
        <w:spacing w:line="500" w:lineRule="exact"/>
        <w:jc w:val="left"/>
        <w:rPr>
          <w:b/>
          <w:sz w:val="28"/>
          <w:szCs w:val="28"/>
        </w:rPr>
      </w:pPr>
    </w:p>
    <w:tbl>
      <w:tblPr>
        <w:tblW w:w="14055" w:type="dxa"/>
        <w:tblInd w:w="94" w:type="dxa"/>
        <w:tblLayout w:type="fixed"/>
        <w:tblLook w:val="04A0" w:firstRow="1" w:lastRow="0" w:firstColumn="1" w:lastColumn="0" w:noHBand="0" w:noVBand="1"/>
      </w:tblPr>
      <w:tblGrid>
        <w:gridCol w:w="680"/>
        <w:gridCol w:w="1400"/>
        <w:gridCol w:w="2945"/>
        <w:gridCol w:w="2190"/>
        <w:gridCol w:w="1885"/>
        <w:gridCol w:w="1620"/>
        <w:gridCol w:w="1343"/>
        <w:gridCol w:w="1992"/>
      </w:tblGrid>
      <w:tr w:rsidR="006F220F" w:rsidTr="00AC1C3C">
        <w:trPr>
          <w:trHeight w:val="27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序号</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推荐号</w:t>
            </w:r>
          </w:p>
        </w:tc>
        <w:tc>
          <w:tcPr>
            <w:tcW w:w="2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项目名称</w:t>
            </w:r>
          </w:p>
        </w:tc>
        <w:tc>
          <w:tcPr>
            <w:tcW w:w="21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主要完成人</w:t>
            </w:r>
          </w:p>
        </w:tc>
        <w:tc>
          <w:tcPr>
            <w:tcW w:w="3505" w:type="dxa"/>
            <w:gridSpan w:val="2"/>
            <w:tcBorders>
              <w:top w:val="single" w:sz="4" w:space="0" w:color="auto"/>
              <w:left w:val="nil"/>
              <w:bottom w:val="single" w:sz="4" w:space="0" w:color="auto"/>
              <w:right w:val="single" w:sz="4" w:space="0" w:color="000000"/>
            </w:tcBorders>
            <w:shd w:val="clear" w:color="auto" w:fill="auto"/>
            <w:vAlign w:val="center"/>
          </w:tcPr>
          <w:p w:rsidR="006F220F" w:rsidRDefault="006F220F" w:rsidP="008B6B9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项目学科分类及评审组</w:t>
            </w:r>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推荐类别</w:t>
            </w:r>
          </w:p>
        </w:tc>
        <w:tc>
          <w:tcPr>
            <w:tcW w:w="1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AC1C3C" w:rsidP="008B6B9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主要完成人</w:t>
            </w:r>
          </w:p>
        </w:tc>
      </w:tr>
      <w:tr w:rsidR="006F220F" w:rsidTr="00AC1C3C">
        <w:trPr>
          <w:trHeight w:val="270"/>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widowControl/>
              <w:jc w:val="center"/>
              <w:rPr>
                <w:rFonts w:ascii="宋体" w:eastAsia="宋体" w:hAnsi="宋体" w:cs="宋体"/>
                <w:color w:val="000000"/>
                <w:kern w:val="0"/>
                <w:sz w:val="24"/>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widowControl/>
              <w:jc w:val="center"/>
              <w:rPr>
                <w:rFonts w:ascii="宋体" w:eastAsia="宋体" w:hAnsi="宋体" w:cs="宋体"/>
                <w:color w:val="000000"/>
                <w:kern w:val="0"/>
                <w:sz w:val="24"/>
              </w:rPr>
            </w:pPr>
          </w:p>
        </w:tc>
        <w:tc>
          <w:tcPr>
            <w:tcW w:w="29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widowControl/>
              <w:jc w:val="center"/>
              <w:rPr>
                <w:rFonts w:ascii="宋体" w:eastAsia="宋体" w:hAnsi="宋体" w:cs="宋体"/>
                <w:color w:val="000000"/>
                <w:kern w:val="0"/>
                <w:sz w:val="24"/>
              </w:rPr>
            </w:pPr>
          </w:p>
        </w:tc>
        <w:tc>
          <w:tcPr>
            <w:tcW w:w="21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widowControl/>
              <w:jc w:val="center"/>
              <w:rPr>
                <w:rFonts w:ascii="宋体" w:eastAsia="宋体" w:hAnsi="宋体" w:cs="宋体"/>
                <w:color w:val="000000"/>
                <w:kern w:val="0"/>
                <w:sz w:val="24"/>
              </w:rPr>
            </w:pPr>
          </w:p>
        </w:tc>
        <w:tc>
          <w:tcPr>
            <w:tcW w:w="3505" w:type="dxa"/>
            <w:gridSpan w:val="2"/>
            <w:tcBorders>
              <w:top w:val="single" w:sz="4" w:space="0" w:color="auto"/>
              <w:left w:val="nil"/>
              <w:bottom w:val="single" w:sz="4" w:space="0" w:color="auto"/>
              <w:right w:val="single" w:sz="4" w:space="0" w:color="000000"/>
            </w:tcBorders>
            <w:shd w:val="clear" w:color="auto" w:fill="auto"/>
            <w:vAlign w:val="center"/>
          </w:tcPr>
          <w:p w:rsidR="006F220F" w:rsidRDefault="006F220F" w:rsidP="008B6B98">
            <w:pPr>
              <w:widowControl/>
              <w:jc w:val="center"/>
              <w:rPr>
                <w:rFonts w:ascii="宋体" w:eastAsia="宋体" w:hAnsi="宋体" w:cs="宋体"/>
                <w:color w:val="000000"/>
                <w:kern w:val="0"/>
                <w:sz w:val="24"/>
              </w:rPr>
            </w:pPr>
          </w:p>
        </w:tc>
        <w:tc>
          <w:tcPr>
            <w:tcW w:w="13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widowControl/>
              <w:jc w:val="center"/>
              <w:rPr>
                <w:rFonts w:ascii="宋体" w:eastAsia="宋体" w:hAnsi="宋体" w:cs="宋体"/>
                <w:color w:val="000000"/>
                <w:kern w:val="0"/>
                <w:sz w:val="24"/>
              </w:rPr>
            </w:pPr>
          </w:p>
        </w:tc>
        <w:tc>
          <w:tcPr>
            <w:tcW w:w="1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widowControl/>
              <w:jc w:val="center"/>
              <w:rPr>
                <w:rFonts w:ascii="宋体" w:eastAsia="宋体" w:hAnsi="宋体" w:cs="宋体"/>
                <w:color w:val="000000"/>
                <w:kern w:val="0"/>
                <w:sz w:val="24"/>
              </w:rPr>
            </w:pPr>
          </w:p>
        </w:tc>
      </w:tr>
      <w:tr w:rsidR="006F220F" w:rsidTr="00AC1C3C">
        <w:trPr>
          <w:trHeight w:val="270"/>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rPr>
                <w:rFonts w:ascii="宋体" w:eastAsia="宋体" w:hAnsi="宋体" w:cs="宋体"/>
                <w:color w:val="2B2B2B"/>
                <w:sz w:val="18"/>
                <w:szCs w:val="18"/>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rPr>
                <w:rFonts w:ascii="宋体" w:eastAsia="宋体" w:hAnsi="宋体" w:cs="宋体"/>
                <w:color w:val="2B2B2B"/>
                <w:sz w:val="18"/>
                <w:szCs w:val="18"/>
              </w:rPr>
            </w:pPr>
          </w:p>
        </w:tc>
        <w:tc>
          <w:tcPr>
            <w:tcW w:w="29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rPr>
                <w:rFonts w:ascii="宋体" w:eastAsia="宋体" w:hAnsi="宋体" w:cs="宋体"/>
                <w:color w:val="2B2B2B"/>
                <w:sz w:val="18"/>
                <w:szCs w:val="18"/>
              </w:rPr>
            </w:pPr>
          </w:p>
        </w:tc>
        <w:tc>
          <w:tcPr>
            <w:tcW w:w="21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rPr>
                <w:rFonts w:ascii="宋体" w:eastAsia="宋体" w:hAnsi="宋体" w:cs="宋体"/>
                <w:color w:val="2B2B2B"/>
                <w:sz w:val="18"/>
                <w:szCs w:val="18"/>
              </w:rPr>
            </w:pPr>
          </w:p>
        </w:tc>
        <w:tc>
          <w:tcPr>
            <w:tcW w:w="1885" w:type="dxa"/>
            <w:tcBorders>
              <w:top w:val="nil"/>
              <w:left w:val="nil"/>
              <w:bottom w:val="single" w:sz="4" w:space="0" w:color="auto"/>
              <w:right w:val="single" w:sz="4" w:space="0" w:color="auto"/>
            </w:tcBorders>
            <w:shd w:val="clear" w:color="auto" w:fill="auto"/>
            <w:vAlign w:val="center"/>
          </w:tcPr>
          <w:p w:rsidR="006F220F" w:rsidRDefault="006F220F" w:rsidP="008B6B98">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学科分类</w:t>
            </w:r>
          </w:p>
        </w:tc>
        <w:tc>
          <w:tcPr>
            <w:tcW w:w="1620" w:type="dxa"/>
            <w:tcBorders>
              <w:top w:val="nil"/>
              <w:left w:val="nil"/>
              <w:bottom w:val="single" w:sz="4" w:space="0" w:color="auto"/>
              <w:right w:val="single" w:sz="4" w:space="0" w:color="auto"/>
            </w:tcBorders>
            <w:shd w:val="clear" w:color="auto" w:fill="auto"/>
            <w:vAlign w:val="center"/>
          </w:tcPr>
          <w:p w:rsidR="006F220F" w:rsidRDefault="006F220F" w:rsidP="008B6B98">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学科评审组</w:t>
            </w:r>
          </w:p>
        </w:tc>
        <w:tc>
          <w:tcPr>
            <w:tcW w:w="13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rPr>
                <w:rFonts w:ascii="宋体" w:eastAsia="宋体" w:hAnsi="宋体" w:cs="宋体"/>
                <w:color w:val="2B2B2B"/>
                <w:sz w:val="18"/>
                <w:szCs w:val="18"/>
              </w:rPr>
            </w:pPr>
          </w:p>
        </w:tc>
        <w:tc>
          <w:tcPr>
            <w:tcW w:w="1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220F" w:rsidRDefault="006F220F" w:rsidP="008B6B98">
            <w:pPr>
              <w:rPr>
                <w:rFonts w:ascii="宋体" w:eastAsia="宋体" w:hAnsi="宋体" w:cs="宋体"/>
                <w:color w:val="2B2B2B"/>
                <w:sz w:val="18"/>
                <w:szCs w:val="18"/>
              </w:rPr>
            </w:pPr>
          </w:p>
        </w:tc>
      </w:tr>
      <w:tr w:rsidR="006F220F" w:rsidTr="00AC1C3C">
        <w:trPr>
          <w:trHeight w:val="114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20F" w:rsidRDefault="006F220F" w:rsidP="008B6B98">
            <w:pPr>
              <w:widowControl/>
              <w:jc w:val="center"/>
              <w:rPr>
                <w:rFonts w:ascii="Arial" w:eastAsia="宋体" w:hAnsi="Arial" w:cs="Arial"/>
                <w:color w:val="2B2B2B"/>
                <w:kern w:val="0"/>
                <w:sz w:val="24"/>
              </w:rPr>
            </w:pPr>
            <w:r>
              <w:rPr>
                <w:rFonts w:ascii="Arial" w:eastAsia="宋体" w:hAnsi="Arial" w:cs="Arial"/>
                <w:color w:val="2B2B2B"/>
                <w:kern w:val="0"/>
                <w:sz w:val="24"/>
              </w:rPr>
              <w:t>1</w:t>
            </w:r>
          </w:p>
        </w:tc>
        <w:tc>
          <w:tcPr>
            <w:tcW w:w="1400" w:type="dxa"/>
            <w:tcBorders>
              <w:top w:val="single" w:sz="4" w:space="0" w:color="000000"/>
              <w:left w:val="nil"/>
              <w:bottom w:val="single" w:sz="4" w:space="0" w:color="000000"/>
              <w:right w:val="single" w:sz="4" w:space="0" w:color="000000"/>
            </w:tcBorders>
            <w:shd w:val="clear" w:color="auto" w:fill="auto"/>
            <w:vAlign w:val="center"/>
          </w:tcPr>
          <w:p w:rsidR="006F220F" w:rsidRDefault="006F220F" w:rsidP="008B6B98">
            <w:pPr>
              <w:widowControl/>
              <w:jc w:val="center"/>
              <w:rPr>
                <w:rFonts w:ascii="Arial" w:eastAsia="宋体" w:hAnsi="Arial" w:cs="Arial"/>
                <w:color w:val="2B2B2B"/>
                <w:kern w:val="0"/>
                <w:sz w:val="24"/>
              </w:rPr>
            </w:pPr>
            <w:r>
              <w:rPr>
                <w:rFonts w:ascii="Arial" w:eastAsia="宋体" w:hAnsi="Arial" w:cs="Arial"/>
                <w:color w:val="2B2B2B"/>
                <w:kern w:val="0"/>
                <w:sz w:val="24"/>
              </w:rPr>
              <w:t>6130-101</w:t>
            </w:r>
          </w:p>
        </w:tc>
        <w:tc>
          <w:tcPr>
            <w:tcW w:w="2945" w:type="dxa"/>
            <w:tcBorders>
              <w:top w:val="single" w:sz="4" w:space="0" w:color="000000"/>
              <w:left w:val="nil"/>
              <w:bottom w:val="single" w:sz="4" w:space="0" w:color="000000"/>
              <w:right w:val="single" w:sz="4" w:space="0" w:color="000000"/>
            </w:tcBorders>
            <w:shd w:val="clear" w:color="auto" w:fill="auto"/>
            <w:vAlign w:val="center"/>
          </w:tcPr>
          <w:p w:rsidR="006F220F" w:rsidRDefault="006F220F" w:rsidP="006F220F">
            <w:pPr>
              <w:widowControl/>
              <w:jc w:val="left"/>
              <w:rPr>
                <w:rFonts w:ascii="Arial" w:eastAsia="宋体" w:hAnsi="Arial" w:cs="Arial"/>
                <w:color w:val="2B2B2B"/>
                <w:kern w:val="0"/>
                <w:sz w:val="28"/>
                <w:szCs w:val="28"/>
              </w:rPr>
            </w:pPr>
            <w:r>
              <w:rPr>
                <w:rFonts w:ascii="Arial" w:eastAsia="宋体" w:hAnsi="Arial" w:cs="Arial"/>
                <w:color w:val="2B2B2B"/>
                <w:kern w:val="0"/>
                <w:sz w:val="24"/>
              </w:rPr>
              <w:t>“</w:t>
            </w:r>
            <w:r>
              <w:rPr>
                <w:rFonts w:ascii="Arial" w:eastAsia="宋体" w:hAnsi="Arial" w:cs="Arial" w:hint="eastAsia"/>
                <w:color w:val="2B2B2B"/>
                <w:kern w:val="0"/>
                <w:sz w:val="24"/>
              </w:rPr>
              <w:t>肾主骨</w:t>
            </w:r>
            <w:r>
              <w:rPr>
                <w:rFonts w:ascii="Arial" w:eastAsia="宋体" w:hAnsi="Arial" w:cs="Arial"/>
                <w:color w:val="2B2B2B"/>
                <w:kern w:val="0"/>
                <w:sz w:val="24"/>
              </w:rPr>
              <w:t>”</w:t>
            </w:r>
            <w:r>
              <w:rPr>
                <w:rFonts w:ascii="Arial" w:eastAsia="宋体" w:hAnsi="Arial" w:cs="Arial" w:hint="eastAsia"/>
                <w:color w:val="2B2B2B"/>
                <w:kern w:val="0"/>
                <w:sz w:val="24"/>
              </w:rPr>
              <w:t>理论在原发性骨质疏松症防治中的应用基础研究</w:t>
            </w:r>
          </w:p>
        </w:tc>
        <w:tc>
          <w:tcPr>
            <w:tcW w:w="2190" w:type="dxa"/>
            <w:tcBorders>
              <w:top w:val="single" w:sz="4" w:space="0" w:color="000000"/>
              <w:left w:val="nil"/>
              <w:bottom w:val="single" w:sz="4" w:space="0" w:color="000000"/>
              <w:right w:val="single" w:sz="4" w:space="0" w:color="000000"/>
            </w:tcBorders>
            <w:shd w:val="clear" w:color="auto" w:fill="auto"/>
            <w:vAlign w:val="center"/>
          </w:tcPr>
          <w:p w:rsidR="006F220F" w:rsidRDefault="006F220F" w:rsidP="008B6B98">
            <w:pPr>
              <w:widowControl/>
              <w:jc w:val="left"/>
              <w:rPr>
                <w:rFonts w:ascii="Times New Roman" w:eastAsia="宋体" w:hAnsi="Times New Roman" w:cs="Times New Roman"/>
                <w:color w:val="2B2B2B"/>
                <w:kern w:val="0"/>
                <w:sz w:val="28"/>
                <w:szCs w:val="28"/>
              </w:rPr>
            </w:pPr>
            <w:r>
              <w:rPr>
                <w:rFonts w:ascii="Times New Roman" w:eastAsia="宋体" w:hAnsi="Times New Roman" w:cs="Times New Roman"/>
                <w:color w:val="2B2B2B"/>
                <w:kern w:val="0"/>
                <w:sz w:val="24"/>
              </w:rPr>
              <w:t>杨锋</w:t>
            </w:r>
            <w:r>
              <w:rPr>
                <w:rFonts w:ascii="Times New Roman" w:eastAsia="宋体" w:hAnsi="Times New Roman" w:cs="Times New Roman"/>
                <w:color w:val="2B2B2B"/>
                <w:kern w:val="0"/>
                <w:sz w:val="24"/>
              </w:rPr>
              <w:t>,</w:t>
            </w:r>
            <w:r>
              <w:rPr>
                <w:rFonts w:ascii="Times New Roman" w:eastAsia="宋体" w:hAnsi="Times New Roman" w:cs="Times New Roman"/>
                <w:color w:val="2B2B2B"/>
                <w:kern w:val="0"/>
                <w:sz w:val="24"/>
              </w:rPr>
              <w:t>史传道</w:t>
            </w:r>
            <w:r>
              <w:rPr>
                <w:rFonts w:ascii="Times New Roman" w:eastAsia="宋体" w:hAnsi="Times New Roman" w:cs="Times New Roman"/>
                <w:color w:val="2B2B2B"/>
                <w:kern w:val="0"/>
                <w:sz w:val="24"/>
              </w:rPr>
              <w:t>,</w:t>
            </w:r>
            <w:r>
              <w:rPr>
                <w:rFonts w:ascii="Times New Roman" w:eastAsia="宋体" w:hAnsi="Times New Roman" w:cs="Times New Roman"/>
                <w:color w:val="2B2B2B"/>
                <w:kern w:val="0"/>
                <w:sz w:val="24"/>
              </w:rPr>
              <w:t>昝强</w:t>
            </w:r>
            <w:r>
              <w:rPr>
                <w:rFonts w:ascii="Times New Roman" w:eastAsia="宋体" w:hAnsi="Times New Roman" w:cs="Times New Roman"/>
                <w:color w:val="2B2B2B"/>
                <w:kern w:val="0"/>
                <w:sz w:val="24"/>
              </w:rPr>
              <w:t>,</w:t>
            </w:r>
            <w:r>
              <w:rPr>
                <w:rFonts w:ascii="Times New Roman" w:eastAsia="宋体" w:hAnsi="Times New Roman" w:cs="Times New Roman"/>
                <w:color w:val="2B2B2B"/>
                <w:kern w:val="0"/>
                <w:sz w:val="24"/>
              </w:rPr>
              <w:t>于远望</w:t>
            </w:r>
            <w:r>
              <w:rPr>
                <w:rFonts w:ascii="Times New Roman" w:eastAsia="宋体" w:hAnsi="Times New Roman" w:cs="Times New Roman"/>
                <w:color w:val="2B2B2B"/>
                <w:kern w:val="0"/>
                <w:sz w:val="24"/>
              </w:rPr>
              <w:t>,</w:t>
            </w:r>
            <w:r>
              <w:rPr>
                <w:rFonts w:ascii="Times New Roman" w:eastAsia="宋体" w:hAnsi="Times New Roman" w:cs="Times New Roman"/>
                <w:color w:val="2B2B2B"/>
                <w:kern w:val="0"/>
                <w:sz w:val="24"/>
              </w:rPr>
              <w:t>杨晓航</w:t>
            </w:r>
          </w:p>
        </w:tc>
        <w:tc>
          <w:tcPr>
            <w:tcW w:w="1885" w:type="dxa"/>
            <w:tcBorders>
              <w:top w:val="single" w:sz="4" w:space="0" w:color="000000"/>
              <w:left w:val="nil"/>
              <w:bottom w:val="single" w:sz="4" w:space="0" w:color="000000"/>
              <w:right w:val="single" w:sz="4" w:space="0" w:color="000000"/>
            </w:tcBorders>
            <w:shd w:val="clear" w:color="auto" w:fill="auto"/>
            <w:vAlign w:val="center"/>
          </w:tcPr>
          <w:p w:rsidR="006F220F" w:rsidRDefault="006F220F" w:rsidP="008B6B98">
            <w:pPr>
              <w:widowControl/>
              <w:jc w:val="center"/>
              <w:rPr>
                <w:rFonts w:ascii="Arial" w:eastAsia="宋体" w:hAnsi="Arial" w:cs="Arial"/>
                <w:color w:val="2B2B2B"/>
                <w:kern w:val="0"/>
                <w:sz w:val="28"/>
                <w:szCs w:val="28"/>
              </w:rPr>
            </w:pPr>
            <w:r>
              <w:rPr>
                <w:rFonts w:ascii="Arial" w:eastAsia="宋体" w:hAnsi="Arial" w:cs="Arial" w:hint="eastAsia"/>
                <w:color w:val="2B2B2B"/>
                <w:kern w:val="0"/>
                <w:sz w:val="24"/>
              </w:rPr>
              <w:t>中医临床基础</w:t>
            </w:r>
          </w:p>
        </w:tc>
        <w:tc>
          <w:tcPr>
            <w:tcW w:w="1620" w:type="dxa"/>
            <w:tcBorders>
              <w:top w:val="single" w:sz="4" w:space="0" w:color="000000"/>
              <w:left w:val="nil"/>
              <w:bottom w:val="single" w:sz="4" w:space="0" w:color="000000"/>
              <w:right w:val="single" w:sz="4" w:space="0" w:color="000000"/>
            </w:tcBorders>
            <w:shd w:val="clear" w:color="auto" w:fill="auto"/>
            <w:vAlign w:val="center"/>
          </w:tcPr>
          <w:p w:rsidR="006F220F" w:rsidRDefault="006F220F" w:rsidP="008B6B98">
            <w:pPr>
              <w:widowControl/>
              <w:jc w:val="center"/>
              <w:rPr>
                <w:rFonts w:ascii="Arial" w:eastAsia="宋体" w:hAnsi="Arial" w:cs="Arial"/>
                <w:color w:val="2B2B2B"/>
                <w:kern w:val="0"/>
                <w:sz w:val="28"/>
                <w:szCs w:val="28"/>
              </w:rPr>
            </w:pPr>
            <w:r>
              <w:rPr>
                <w:rFonts w:ascii="Arial" w:eastAsia="宋体" w:hAnsi="Arial" w:cs="Arial" w:hint="eastAsia"/>
                <w:color w:val="2B2B2B"/>
                <w:kern w:val="0"/>
                <w:sz w:val="24"/>
              </w:rPr>
              <w:t>医药卫生（药学与中医学）</w:t>
            </w:r>
          </w:p>
        </w:tc>
        <w:tc>
          <w:tcPr>
            <w:tcW w:w="1343" w:type="dxa"/>
            <w:tcBorders>
              <w:top w:val="single" w:sz="4" w:space="0" w:color="000000"/>
              <w:left w:val="nil"/>
              <w:bottom w:val="single" w:sz="4" w:space="0" w:color="000000"/>
              <w:right w:val="single" w:sz="4" w:space="0" w:color="000000"/>
            </w:tcBorders>
            <w:shd w:val="clear" w:color="auto" w:fill="auto"/>
            <w:vAlign w:val="center"/>
          </w:tcPr>
          <w:p w:rsidR="006F220F" w:rsidRDefault="006F220F" w:rsidP="008B6B98">
            <w:pPr>
              <w:widowControl/>
              <w:jc w:val="center"/>
              <w:rPr>
                <w:rFonts w:ascii="Arial" w:eastAsia="宋体" w:hAnsi="Arial" w:cs="Arial"/>
                <w:color w:val="2B2B2B"/>
                <w:kern w:val="0"/>
                <w:sz w:val="28"/>
                <w:szCs w:val="28"/>
              </w:rPr>
            </w:pPr>
            <w:r>
              <w:rPr>
                <w:rFonts w:ascii="Arial" w:eastAsia="宋体" w:hAnsi="Arial" w:cs="Arial" w:hint="eastAsia"/>
                <w:color w:val="2B2B2B"/>
                <w:kern w:val="0"/>
                <w:sz w:val="24"/>
              </w:rPr>
              <w:t>自然奖</w:t>
            </w:r>
          </w:p>
        </w:tc>
        <w:tc>
          <w:tcPr>
            <w:tcW w:w="1992" w:type="dxa"/>
            <w:tcBorders>
              <w:top w:val="single" w:sz="4" w:space="0" w:color="000000"/>
              <w:left w:val="nil"/>
              <w:bottom w:val="single" w:sz="4" w:space="0" w:color="000000"/>
              <w:right w:val="single" w:sz="4" w:space="0" w:color="000000"/>
            </w:tcBorders>
            <w:shd w:val="clear" w:color="auto" w:fill="auto"/>
            <w:vAlign w:val="center"/>
          </w:tcPr>
          <w:p w:rsidR="006F220F" w:rsidRDefault="00AC1C3C" w:rsidP="008B6B98">
            <w:pPr>
              <w:widowControl/>
              <w:jc w:val="center"/>
              <w:rPr>
                <w:rFonts w:ascii="Arial" w:eastAsia="宋体" w:hAnsi="Arial" w:cs="Arial"/>
                <w:color w:val="2B2B2B"/>
                <w:kern w:val="0"/>
                <w:sz w:val="24"/>
              </w:rPr>
            </w:pPr>
            <w:r>
              <w:rPr>
                <w:rFonts w:ascii="Arial" w:eastAsia="宋体" w:hAnsi="Arial" w:cs="Arial" w:hint="eastAsia"/>
                <w:color w:val="2B2B2B"/>
                <w:kern w:val="0"/>
                <w:sz w:val="24"/>
              </w:rPr>
              <w:t>陕西中医药大学</w:t>
            </w:r>
          </w:p>
        </w:tc>
      </w:tr>
    </w:tbl>
    <w:p w:rsidR="006F220F" w:rsidRPr="00F72994" w:rsidRDefault="006F220F" w:rsidP="00825133">
      <w:pPr>
        <w:widowControl/>
        <w:spacing w:line="500" w:lineRule="exact"/>
        <w:ind w:firstLine="630"/>
        <w:jc w:val="left"/>
        <w:rPr>
          <w:rFonts w:ascii="微软雅黑" w:eastAsia="微软雅黑" w:hAnsi="微软雅黑" w:cs="微软雅黑"/>
          <w:b/>
          <w:color w:val="2B2B2B"/>
          <w:sz w:val="28"/>
          <w:szCs w:val="28"/>
        </w:rPr>
      </w:pPr>
      <w:r w:rsidRPr="00F72994">
        <w:rPr>
          <w:rFonts w:ascii="Times New Roman" w:eastAsia="宋体" w:hAnsi="Times New Roman" w:cs="宋体" w:hint="eastAsia"/>
          <w:b/>
          <w:color w:val="2B2B2B"/>
          <w:kern w:val="0"/>
          <w:sz w:val="28"/>
          <w:szCs w:val="28"/>
        </w:rPr>
        <w:t>项目内容</w:t>
      </w:r>
      <w:r w:rsidR="00825133">
        <w:rPr>
          <w:rFonts w:ascii="Times New Roman" w:eastAsia="宋体" w:hAnsi="Times New Roman" w:cs="宋体" w:hint="eastAsia"/>
          <w:b/>
          <w:color w:val="2B2B2B"/>
          <w:kern w:val="0"/>
          <w:sz w:val="28"/>
          <w:szCs w:val="28"/>
        </w:rPr>
        <w:t>简介</w:t>
      </w:r>
      <w:r w:rsidRPr="00F72994">
        <w:rPr>
          <w:rFonts w:ascii="Times New Roman" w:eastAsia="宋体" w:hAnsi="Times New Roman" w:cs="宋体" w:hint="eastAsia"/>
          <w:b/>
          <w:color w:val="2B2B2B"/>
          <w:kern w:val="0"/>
          <w:sz w:val="28"/>
          <w:szCs w:val="28"/>
        </w:rPr>
        <w:t>：</w:t>
      </w:r>
    </w:p>
    <w:p w:rsidR="006F220F" w:rsidRPr="00F72994" w:rsidRDefault="006F220F" w:rsidP="00825133">
      <w:pPr>
        <w:widowControl/>
        <w:spacing w:line="500" w:lineRule="exact"/>
        <w:ind w:firstLineChars="198" w:firstLine="554"/>
        <w:jc w:val="left"/>
        <w:rPr>
          <w:rFonts w:ascii="Times New Roman" w:eastAsia="宋体" w:hAnsi="Times New Roman" w:cs="Times New Roman"/>
          <w:color w:val="2B2B2B"/>
          <w:sz w:val="28"/>
          <w:szCs w:val="28"/>
        </w:rPr>
      </w:pPr>
      <w:r w:rsidRPr="00F72994">
        <w:rPr>
          <w:rFonts w:ascii="Times New Roman" w:eastAsia="宋体" w:hAnsi="Times New Roman" w:cs="Times New Roman"/>
          <w:color w:val="2B2B2B"/>
          <w:kern w:val="0"/>
          <w:sz w:val="28"/>
          <w:szCs w:val="28"/>
        </w:rPr>
        <w:t>本项目属于中医中药领域。</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肾主骨，生髓</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最早见于《内经》。充分论证了骨的生理、病理受肾所支配</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肾之精气盛衰决定骨的强弱。骨质疏松症属中医</w:t>
      </w:r>
      <w:r w:rsidRPr="00F72994">
        <w:rPr>
          <w:rFonts w:ascii="Times New Roman" w:eastAsia="宋体" w:hAnsi="Times New Roman" w:cs="Times New Roman"/>
          <w:color w:val="2B2B2B"/>
          <w:kern w:val="0"/>
          <w:sz w:val="28"/>
          <w:szCs w:val="28"/>
        </w:rPr>
        <w:t xml:space="preserve"> “</w:t>
      </w:r>
      <w:r w:rsidRPr="00F72994">
        <w:rPr>
          <w:rFonts w:ascii="Times New Roman" w:eastAsia="宋体" w:hAnsi="Times New Roman" w:cs="Times New Roman"/>
          <w:color w:val="2B2B2B"/>
          <w:kern w:val="0"/>
          <w:sz w:val="28"/>
          <w:szCs w:val="28"/>
        </w:rPr>
        <w:t>骨痿</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范畴</w:t>
      </w:r>
      <w:r w:rsidRPr="00F72994">
        <w:rPr>
          <w:rFonts w:ascii="Times New Roman" w:eastAsia="宋体" w:hAnsi="Times New Roman" w:cs="Times New Roman"/>
          <w:color w:val="2B2B2B"/>
          <w:kern w:val="0"/>
          <w:sz w:val="28"/>
          <w:szCs w:val="28"/>
        </w:rPr>
        <w:t xml:space="preserve">, </w:t>
      </w:r>
      <w:r w:rsidRPr="00F72994">
        <w:rPr>
          <w:rFonts w:ascii="Times New Roman" w:eastAsia="宋体" w:hAnsi="Times New Roman" w:cs="Times New Roman"/>
          <w:color w:val="2B2B2B"/>
          <w:kern w:val="0"/>
          <w:sz w:val="28"/>
          <w:szCs w:val="28"/>
        </w:rPr>
        <w:t>肾虚是</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骨痿</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的主要病因。中医以</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肾主骨</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为理论基础</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以补肾益精为主防治骨质疏松症以及防止骨折发生均有显著疗效。但中医</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肾主骨</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理论防治骨质疏松症的机制研究还存在许多未完全解决的问题。尤其是细胞水平与分子生物水平的机制还不够确切。</w:t>
      </w:r>
    </w:p>
    <w:p w:rsidR="006F220F" w:rsidRPr="00F72994" w:rsidRDefault="006F220F" w:rsidP="00825133">
      <w:pPr>
        <w:widowControl/>
        <w:spacing w:line="500" w:lineRule="exact"/>
        <w:ind w:firstLineChars="149" w:firstLine="417"/>
        <w:jc w:val="left"/>
        <w:rPr>
          <w:rFonts w:ascii="Times New Roman" w:eastAsia="宋体" w:hAnsi="Times New Roman" w:cs="Times New Roman"/>
          <w:color w:val="2B2B2B"/>
          <w:sz w:val="28"/>
          <w:szCs w:val="28"/>
        </w:rPr>
      </w:pPr>
      <w:r w:rsidRPr="00F72994">
        <w:rPr>
          <w:rFonts w:ascii="Times New Roman" w:eastAsia="宋体" w:hAnsi="Times New Roman" w:cs="Times New Roman"/>
          <w:color w:val="2B2B2B"/>
          <w:kern w:val="0"/>
          <w:sz w:val="28"/>
          <w:szCs w:val="28"/>
        </w:rPr>
        <w:t> </w:t>
      </w:r>
      <w:r w:rsidRPr="00F72994">
        <w:rPr>
          <w:rFonts w:ascii="Times New Roman" w:eastAsia="宋体" w:hAnsi="Times New Roman" w:cs="Times New Roman"/>
          <w:color w:val="2B2B2B"/>
          <w:kern w:val="0"/>
          <w:sz w:val="28"/>
          <w:szCs w:val="28"/>
        </w:rPr>
        <w:t>该项目从</w:t>
      </w:r>
      <w:r w:rsidRPr="00F72994">
        <w:rPr>
          <w:rFonts w:ascii="Times New Roman" w:eastAsia="宋体" w:hAnsi="Times New Roman" w:cs="Times New Roman" w:hint="eastAsia"/>
          <w:color w:val="2B2B2B"/>
          <w:kern w:val="0"/>
          <w:sz w:val="28"/>
          <w:szCs w:val="28"/>
        </w:rPr>
        <w:t>四</w:t>
      </w:r>
      <w:r w:rsidRPr="00F72994">
        <w:rPr>
          <w:rFonts w:ascii="Times New Roman" w:eastAsia="宋体" w:hAnsi="Times New Roman" w:cs="Times New Roman"/>
          <w:color w:val="2B2B2B"/>
          <w:kern w:val="0"/>
          <w:sz w:val="28"/>
          <w:szCs w:val="28"/>
        </w:rPr>
        <w:t>个方面研究了基于</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肾主骨</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理论的补肾法治疗原发性骨质疏松症的疗效机制：</w:t>
      </w:r>
    </w:p>
    <w:p w:rsidR="006F220F" w:rsidRPr="00F72994" w:rsidRDefault="006F220F" w:rsidP="00825133">
      <w:pPr>
        <w:widowControl/>
        <w:spacing w:line="500" w:lineRule="exact"/>
        <w:ind w:firstLineChars="149" w:firstLine="417"/>
        <w:jc w:val="left"/>
        <w:rPr>
          <w:rFonts w:ascii="宋体" w:eastAsia="宋体" w:hAnsi="宋体" w:cs="宋体"/>
          <w:color w:val="2B2B2B"/>
          <w:sz w:val="28"/>
          <w:szCs w:val="28"/>
        </w:rPr>
      </w:pPr>
      <w:r w:rsidRPr="00F72994">
        <w:rPr>
          <w:rFonts w:ascii="宋体" w:eastAsia="宋体" w:hAnsi="宋体" w:cs="宋体"/>
          <w:color w:val="2B2B2B"/>
          <w:kern w:val="0"/>
          <w:sz w:val="28"/>
          <w:szCs w:val="28"/>
        </w:rPr>
        <w:t> 1.补肾中药复方可以提高骨质量及骨生物力学特性。三点弯曲试验结果显示补肾中药可以显著提高骨骼最大载荷、断裂挠度和弯曲能量，改善骨生物力学特性。骨形态计量学指标显示可以提高骨量。</w:t>
      </w:r>
    </w:p>
    <w:p w:rsidR="006F220F" w:rsidRPr="00F72994" w:rsidRDefault="006F220F" w:rsidP="00825133">
      <w:pPr>
        <w:widowControl/>
        <w:spacing w:line="500" w:lineRule="exact"/>
        <w:ind w:firstLineChars="149" w:firstLine="417"/>
        <w:jc w:val="left"/>
        <w:rPr>
          <w:rFonts w:ascii="宋体" w:eastAsia="宋体" w:hAnsi="宋体" w:cs="宋体"/>
          <w:color w:val="2B2B2B"/>
          <w:sz w:val="28"/>
          <w:szCs w:val="28"/>
        </w:rPr>
      </w:pPr>
      <w:r w:rsidRPr="00F72994">
        <w:rPr>
          <w:rFonts w:ascii="宋体" w:eastAsia="宋体" w:hAnsi="宋体" w:cs="宋体"/>
          <w:color w:val="2B2B2B"/>
          <w:kern w:val="0"/>
          <w:sz w:val="28"/>
          <w:szCs w:val="28"/>
        </w:rPr>
        <w:t> 2.补肾中药可以促进骨形成，抑制骨吸收。可以提高OPG 、 RANKL 、CT、BGP、BMP-2、 BALP及尿羟脯氨酸含量，降低抗酒石酸酸性磷酸酶含量，抑制破骨细胞的活性,改善骨代谢而达到防治绝经后骨质疏松症的作用。</w:t>
      </w:r>
    </w:p>
    <w:p w:rsidR="006F220F" w:rsidRPr="00F72994" w:rsidRDefault="006F220F" w:rsidP="00825133">
      <w:pPr>
        <w:widowControl/>
        <w:spacing w:line="500" w:lineRule="exact"/>
        <w:ind w:firstLineChars="149" w:firstLine="417"/>
        <w:jc w:val="left"/>
        <w:rPr>
          <w:rFonts w:ascii="宋体" w:eastAsia="宋体" w:hAnsi="宋体" w:cs="宋体"/>
          <w:color w:val="2B2B2B"/>
          <w:sz w:val="28"/>
          <w:szCs w:val="28"/>
        </w:rPr>
      </w:pPr>
      <w:r w:rsidRPr="00F72994">
        <w:rPr>
          <w:rFonts w:ascii="宋体" w:eastAsia="宋体" w:hAnsi="宋体" w:cs="宋体"/>
          <w:color w:val="2B2B2B"/>
          <w:kern w:val="0"/>
          <w:sz w:val="28"/>
          <w:szCs w:val="28"/>
        </w:rPr>
        <w:lastRenderedPageBreak/>
        <w:t> 3.补肾中药或其有效组分可以通过DNA甲基化等表观遗传学机制调控成骨、成脂分化中的标志基因β-catenin、PPARγ、Runx2、osterix、CEBP/α以及OC基因的表达及其甲基化的水平。诱导骨髓间充质干细胞成骨分化，抑制成脂分化。</w:t>
      </w:r>
    </w:p>
    <w:p w:rsidR="006F220F" w:rsidRPr="00F72994" w:rsidRDefault="006F220F" w:rsidP="00825133">
      <w:pPr>
        <w:widowControl/>
        <w:spacing w:line="500" w:lineRule="exact"/>
        <w:ind w:firstLineChars="149" w:firstLine="417"/>
        <w:jc w:val="left"/>
        <w:rPr>
          <w:rFonts w:ascii="宋体" w:eastAsia="宋体" w:hAnsi="宋体" w:cs="宋体"/>
          <w:color w:val="2B2B2B"/>
          <w:sz w:val="28"/>
          <w:szCs w:val="28"/>
        </w:rPr>
      </w:pPr>
      <w:r w:rsidRPr="00F72994">
        <w:rPr>
          <w:rFonts w:ascii="宋体" w:eastAsia="宋体" w:hAnsi="宋体" w:cs="宋体"/>
          <w:color w:val="2B2B2B"/>
          <w:kern w:val="0"/>
          <w:sz w:val="28"/>
          <w:szCs w:val="28"/>
        </w:rPr>
        <w:t> 4.随机对照试验显示补肾中药复方可有效增加骨量、提高骨密度、缓解骨痛、提高患者的生存质量。</w:t>
      </w:r>
    </w:p>
    <w:p w:rsidR="006F220F" w:rsidRPr="00F72994" w:rsidRDefault="006F220F" w:rsidP="00825133">
      <w:pPr>
        <w:widowControl/>
        <w:spacing w:line="500" w:lineRule="exact"/>
        <w:ind w:firstLineChars="200" w:firstLine="560"/>
        <w:jc w:val="left"/>
        <w:rPr>
          <w:rFonts w:ascii="Times New Roman" w:eastAsia="宋体" w:hAnsi="Times New Roman" w:cs="Times New Roman"/>
          <w:color w:val="2B2B2B"/>
          <w:sz w:val="28"/>
          <w:szCs w:val="28"/>
        </w:rPr>
      </w:pPr>
      <w:r w:rsidRPr="00F72994">
        <w:rPr>
          <w:rFonts w:ascii="Times New Roman" w:eastAsia="宋体" w:hAnsi="Times New Roman" w:cs="Times New Roman"/>
          <w:color w:val="2B2B2B"/>
          <w:kern w:val="0"/>
          <w:sz w:val="28"/>
          <w:szCs w:val="28"/>
        </w:rPr>
        <w:t>该项目明确了补肾法治疗原发性骨质疏松症的疗效机制，探索了肾与干细胞的关系以及</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肾主骨</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理论的科学内涵。另外，我们在循证医学原则指导下开展的补肾药治疗原发性骨质疏松症的随机、双盲对照临床研究，为补肾法治疗骨质疏松症提供较高的循证医学证据。研究结果得到了</w:t>
      </w:r>
      <w:r w:rsidRPr="00F72994">
        <w:rPr>
          <w:rFonts w:ascii="Times New Roman" w:eastAsia="宋体" w:hAnsi="Times New Roman" w:cs="Times New Roman"/>
          <w:color w:val="2B2B2B"/>
          <w:kern w:val="0"/>
          <w:sz w:val="28"/>
          <w:szCs w:val="28"/>
        </w:rPr>
        <w:t>Trials</w:t>
      </w:r>
      <w:r w:rsidRPr="00F72994">
        <w:rPr>
          <w:rFonts w:ascii="Times New Roman" w:eastAsia="宋体" w:hAnsi="Times New Roman" w:cs="Times New Roman"/>
          <w:color w:val="2B2B2B"/>
          <w:kern w:val="0"/>
          <w:sz w:val="28"/>
          <w:szCs w:val="28"/>
        </w:rPr>
        <w:t>、</w:t>
      </w:r>
      <w:r w:rsidRPr="00F72994">
        <w:rPr>
          <w:rFonts w:ascii="Times New Roman" w:eastAsia="宋体" w:hAnsi="Times New Roman" w:cs="Times New Roman"/>
          <w:color w:val="2B2B2B"/>
          <w:kern w:val="0"/>
          <w:sz w:val="28"/>
          <w:szCs w:val="28"/>
        </w:rPr>
        <w:t xml:space="preserve">BMC complementary and alternative madicine </w:t>
      </w:r>
      <w:r w:rsidRPr="00F72994">
        <w:rPr>
          <w:rFonts w:ascii="Times New Roman" w:eastAsia="宋体" w:hAnsi="Times New Roman" w:cs="Times New Roman"/>
          <w:color w:val="2B2B2B"/>
          <w:kern w:val="0"/>
          <w:sz w:val="28"/>
          <w:szCs w:val="28"/>
        </w:rPr>
        <w:t>等国际、国内杂志专家的认可。论文总他引次数</w:t>
      </w:r>
      <w:r w:rsidRPr="00F72994">
        <w:rPr>
          <w:rFonts w:ascii="Times New Roman" w:eastAsia="宋体" w:hAnsi="Times New Roman" w:cs="Times New Roman"/>
          <w:color w:val="2B2B2B"/>
          <w:kern w:val="0"/>
          <w:sz w:val="28"/>
          <w:szCs w:val="28"/>
        </w:rPr>
        <w:t>115</w:t>
      </w:r>
      <w:r w:rsidRPr="00F72994">
        <w:rPr>
          <w:rFonts w:ascii="Times New Roman" w:eastAsia="宋体" w:hAnsi="Times New Roman" w:cs="Times New Roman"/>
          <w:color w:val="2B2B2B"/>
          <w:kern w:val="0"/>
          <w:sz w:val="28"/>
          <w:szCs w:val="28"/>
        </w:rPr>
        <w:t>次。成果经有关专家鉴定达国际先进水平。</w:t>
      </w:r>
    </w:p>
    <w:p w:rsidR="00477FB6" w:rsidRPr="00F72994" w:rsidRDefault="00477FB6" w:rsidP="00825133">
      <w:pPr>
        <w:spacing w:line="500" w:lineRule="exact"/>
        <w:rPr>
          <w:sz w:val="28"/>
          <w:szCs w:val="28"/>
        </w:rPr>
      </w:pPr>
    </w:p>
    <w:sectPr w:rsidR="00477FB6" w:rsidRPr="00F72994" w:rsidSect="00477FB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A1E" w:rsidRDefault="00760A1E" w:rsidP="00666876">
      <w:r>
        <w:separator/>
      </w:r>
    </w:p>
  </w:endnote>
  <w:endnote w:type="continuationSeparator" w:id="0">
    <w:p w:rsidR="00760A1E" w:rsidRDefault="00760A1E" w:rsidP="0066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A1E" w:rsidRDefault="00760A1E" w:rsidP="00666876">
      <w:r>
        <w:separator/>
      </w:r>
    </w:p>
  </w:footnote>
  <w:footnote w:type="continuationSeparator" w:id="0">
    <w:p w:rsidR="00760A1E" w:rsidRDefault="00760A1E" w:rsidP="00666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6"/>
    <w:rsid w:val="001266B4"/>
    <w:rsid w:val="00477FB6"/>
    <w:rsid w:val="00666876"/>
    <w:rsid w:val="00672731"/>
    <w:rsid w:val="006F220F"/>
    <w:rsid w:val="00760A1E"/>
    <w:rsid w:val="00825133"/>
    <w:rsid w:val="00AC1C3C"/>
    <w:rsid w:val="00C503AD"/>
    <w:rsid w:val="00C65776"/>
    <w:rsid w:val="00CB1430"/>
    <w:rsid w:val="00D43887"/>
    <w:rsid w:val="00F72994"/>
    <w:rsid w:val="00FB5DB3"/>
    <w:rsid w:val="238F56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8CE19"/>
  <w15:docId w15:val="{7CB60E88-059B-4C9E-9816-8E5FAA84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477FB6"/>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477FB6"/>
    <w:pPr>
      <w:jc w:val="left"/>
      <w:outlineLvl w:val="1"/>
    </w:pPr>
    <w:rPr>
      <w:rFonts w:ascii="宋体" w:eastAsia="宋体" w:hAnsi="宋体" w:cs="Times New Roman" w:hint="eastAsia"/>
      <w:color w:val="2B2B2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77FB6"/>
    <w:rPr>
      <w:sz w:val="24"/>
    </w:rPr>
  </w:style>
  <w:style w:type="character" w:styleId="a4">
    <w:name w:val="Strong"/>
    <w:basedOn w:val="a0"/>
    <w:qFormat/>
    <w:rsid w:val="00477FB6"/>
  </w:style>
  <w:style w:type="character" w:styleId="a5">
    <w:name w:val="FollowedHyperlink"/>
    <w:basedOn w:val="a0"/>
    <w:rsid w:val="00477FB6"/>
    <w:rPr>
      <w:color w:val="666666"/>
      <w:u w:val="none"/>
    </w:rPr>
  </w:style>
  <w:style w:type="character" w:styleId="a6">
    <w:name w:val="Emphasis"/>
    <w:basedOn w:val="a0"/>
    <w:qFormat/>
    <w:rsid w:val="00477FB6"/>
  </w:style>
  <w:style w:type="character" w:styleId="HTML">
    <w:name w:val="HTML Definition"/>
    <w:basedOn w:val="a0"/>
    <w:rsid w:val="00477FB6"/>
  </w:style>
  <w:style w:type="character" w:styleId="HTML0">
    <w:name w:val="HTML Acronym"/>
    <w:basedOn w:val="a0"/>
    <w:rsid w:val="00477FB6"/>
    <w:rPr>
      <w:bdr w:val="none" w:sz="0" w:space="0" w:color="auto"/>
    </w:rPr>
  </w:style>
  <w:style w:type="character" w:styleId="HTML1">
    <w:name w:val="HTML Variable"/>
    <w:basedOn w:val="a0"/>
    <w:rsid w:val="00477FB6"/>
  </w:style>
  <w:style w:type="character" w:styleId="a7">
    <w:name w:val="Hyperlink"/>
    <w:basedOn w:val="a0"/>
    <w:rsid w:val="00477FB6"/>
    <w:rPr>
      <w:color w:val="666666"/>
      <w:u w:val="none"/>
    </w:rPr>
  </w:style>
  <w:style w:type="character" w:styleId="HTML2">
    <w:name w:val="HTML Code"/>
    <w:basedOn w:val="a0"/>
    <w:rsid w:val="00477FB6"/>
    <w:rPr>
      <w:rFonts w:ascii="Courier New" w:hAnsi="Courier New"/>
      <w:sz w:val="20"/>
    </w:rPr>
  </w:style>
  <w:style w:type="character" w:styleId="HTML3">
    <w:name w:val="HTML Cite"/>
    <w:basedOn w:val="a0"/>
    <w:rsid w:val="00477FB6"/>
  </w:style>
  <w:style w:type="character" w:customStyle="1" w:styleId="top">
    <w:name w:val="top"/>
    <w:basedOn w:val="a0"/>
    <w:rsid w:val="00477FB6"/>
    <w:rPr>
      <w:bdr w:val="single" w:sz="6" w:space="0" w:color="FF0000"/>
    </w:rPr>
  </w:style>
  <w:style w:type="character" w:customStyle="1" w:styleId="more">
    <w:name w:val="more"/>
    <w:basedOn w:val="a0"/>
    <w:rsid w:val="00477FB6"/>
  </w:style>
  <w:style w:type="character" w:customStyle="1" w:styleId="more1">
    <w:name w:val="more1"/>
    <w:basedOn w:val="a0"/>
    <w:rsid w:val="00477FB6"/>
  </w:style>
  <w:style w:type="paragraph" w:styleId="a8">
    <w:name w:val="header"/>
    <w:basedOn w:val="a"/>
    <w:link w:val="a9"/>
    <w:rsid w:val="0066687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666876"/>
    <w:rPr>
      <w:rFonts w:asciiTheme="minorHAnsi" w:eastAsiaTheme="minorEastAsia" w:hAnsiTheme="minorHAnsi" w:cstheme="minorBidi"/>
      <w:kern w:val="2"/>
      <w:sz w:val="18"/>
      <w:szCs w:val="18"/>
    </w:rPr>
  </w:style>
  <w:style w:type="paragraph" w:styleId="aa">
    <w:name w:val="footer"/>
    <w:basedOn w:val="a"/>
    <w:link w:val="ab"/>
    <w:rsid w:val="00666876"/>
    <w:pPr>
      <w:tabs>
        <w:tab w:val="center" w:pos="4153"/>
        <w:tab w:val="right" w:pos="8306"/>
      </w:tabs>
      <w:snapToGrid w:val="0"/>
      <w:jc w:val="left"/>
    </w:pPr>
    <w:rPr>
      <w:sz w:val="18"/>
      <w:szCs w:val="18"/>
    </w:rPr>
  </w:style>
  <w:style w:type="character" w:customStyle="1" w:styleId="ab">
    <w:name w:val="页脚 字符"/>
    <w:basedOn w:val="a0"/>
    <w:link w:val="aa"/>
    <w:rsid w:val="00666876"/>
    <w:rPr>
      <w:rFonts w:asciiTheme="minorHAnsi" w:eastAsiaTheme="minorEastAsia" w:hAnsiTheme="minorHAnsi" w:cstheme="minorBidi"/>
      <w:kern w:val="2"/>
      <w:sz w:val="18"/>
      <w:szCs w:val="18"/>
    </w:rPr>
  </w:style>
  <w:style w:type="paragraph" w:styleId="ac">
    <w:name w:val="Date"/>
    <w:basedOn w:val="a"/>
    <w:next w:val="a"/>
    <w:link w:val="ad"/>
    <w:rsid w:val="006F220F"/>
    <w:pPr>
      <w:ind w:leftChars="2500" w:left="100"/>
    </w:pPr>
  </w:style>
  <w:style w:type="character" w:customStyle="1" w:styleId="ad">
    <w:name w:val="日期 字符"/>
    <w:basedOn w:val="a0"/>
    <w:link w:val="ac"/>
    <w:rsid w:val="006F220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895</Characters>
  <Application>Microsoft Office Word</Application>
  <DocSecurity>0</DocSecurity>
  <Lines>7</Lines>
  <Paragraphs>2</Paragraphs>
  <ScaleCrop>false</ScaleCrop>
  <Company>陕西中医药大学</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sure</cp:lastModifiedBy>
  <cp:revision>2</cp:revision>
  <dcterms:created xsi:type="dcterms:W3CDTF">2017-05-08T00:40:00Z</dcterms:created>
  <dcterms:modified xsi:type="dcterms:W3CDTF">2017-05-08T00:40:00Z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