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附件1</w:t>
      </w:r>
    </w:p>
    <w:p>
      <w:pPr>
        <w:jc w:val="center"/>
        <w:rPr>
          <w:rFonts w:ascii="新宋体" w:hAnsi="新宋体" w:eastAsia="新宋体" w:cs="新宋体"/>
          <w:b/>
          <w:bCs/>
          <w:sz w:val="36"/>
          <w:szCs w:val="36"/>
        </w:rPr>
      </w:pPr>
      <w:r>
        <w:rPr>
          <w:rFonts w:hint="eastAsia" w:ascii="新宋体" w:hAnsi="新宋体" w:eastAsia="新宋体" w:cs="新宋体"/>
          <w:b/>
          <w:bCs/>
          <w:sz w:val="36"/>
          <w:szCs w:val="36"/>
        </w:rPr>
        <w:t>2017年陕西省体育局常规课题指南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1.陕西省社会体育指导员鼓励、监督等管理机制研究</w:t>
      </w:r>
      <w:bookmarkStart w:id="0" w:name="_GoBack"/>
      <w:bookmarkEnd w:id="0"/>
    </w:p>
    <w:p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2.陕西省依托基层组织对全民健身设施的管理研究</w:t>
      </w:r>
    </w:p>
    <w:p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3.陕西省依托第三方对全民健身设施项目申请、施工等监管研究</w:t>
      </w:r>
    </w:p>
    <w:p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4.“一带一路”背景下陕西省体育与旅游合作研究</w:t>
      </w:r>
    </w:p>
    <w:p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5.秦岭山地户外健身休闲产业发展研究</w:t>
      </w:r>
    </w:p>
    <w:p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6.陕西省县级国民体质监测站点健身指导功能研究</w:t>
      </w:r>
    </w:p>
    <w:p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7.陕西省利用全民健身长廊开展体育赛事活动研究</w:t>
      </w:r>
    </w:p>
    <w:p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8.陕西省体质监测、</w:t>
      </w:r>
      <w:r>
        <w:rPr>
          <w:rFonts w:ascii="仿宋_GB2312" w:eastAsia="仿宋_GB2312"/>
          <w:sz w:val="30"/>
          <w:szCs w:val="30"/>
        </w:rPr>
        <w:t>运动处方</w:t>
      </w:r>
      <w:r>
        <w:rPr>
          <w:rFonts w:hint="eastAsia" w:ascii="仿宋_GB2312" w:eastAsia="仿宋_GB2312"/>
          <w:sz w:val="30"/>
          <w:szCs w:val="30"/>
        </w:rPr>
        <w:t>、科学健身大数据</w:t>
      </w:r>
      <w:r>
        <w:rPr>
          <w:rFonts w:ascii="仿宋_GB2312" w:eastAsia="仿宋_GB2312"/>
          <w:sz w:val="30"/>
          <w:szCs w:val="30"/>
        </w:rPr>
        <w:t>平台</w:t>
      </w:r>
      <w:r>
        <w:rPr>
          <w:rFonts w:hint="eastAsia" w:ascii="仿宋_GB2312" w:eastAsia="仿宋_GB2312"/>
          <w:sz w:val="30"/>
          <w:szCs w:val="30"/>
        </w:rPr>
        <w:t>的研究与应用</w:t>
      </w:r>
    </w:p>
    <w:p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9.陕西省建设体育公共服务体系研究</w:t>
      </w:r>
    </w:p>
    <w:p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10.新形势下陕西省推进体育协会实体化研究</w:t>
      </w:r>
    </w:p>
    <w:p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11.采用大数据等先进科学技术对陕西省优秀运动员技术动作、体能训练、心理调适、状态调控的研究</w:t>
      </w:r>
    </w:p>
    <w:p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12.采用大数据等先进科学技术对陕西省优秀运动员疲劳恢复、损伤防治、康复训练的研究</w:t>
      </w:r>
    </w:p>
    <w:p>
      <w:pPr>
        <w:widowControl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13.</w:t>
      </w:r>
      <w:r>
        <w:rPr>
          <w:rFonts w:hint="eastAsia" w:ascii="仿宋_GB2312" w:eastAsia="仿宋_GB2312"/>
          <w:sz w:val="30"/>
          <w:szCs w:val="30"/>
        </w:rPr>
        <w:t>采用大数据等先进科学技术对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陕西省竞技体育训练特别是优秀运动员</w:t>
      </w:r>
      <w:r>
        <w:rPr>
          <w:rFonts w:ascii="仿宋_GB2312" w:eastAsia="仿宋_GB2312"/>
          <w:sz w:val="30"/>
          <w:szCs w:val="30"/>
        </w:rPr>
        <w:t>训练</w:t>
      </w:r>
      <w:r>
        <w:rPr>
          <w:rFonts w:hint="eastAsia" w:ascii="仿宋_GB2312" w:eastAsia="仿宋_GB2312"/>
          <w:sz w:val="30"/>
          <w:szCs w:val="30"/>
        </w:rPr>
        <w:t>效果</w:t>
      </w:r>
      <w:r>
        <w:rPr>
          <w:rFonts w:ascii="仿宋_GB2312" w:eastAsia="仿宋_GB2312"/>
          <w:sz w:val="30"/>
          <w:szCs w:val="30"/>
        </w:rPr>
        <w:t>评价</w:t>
      </w:r>
      <w:r>
        <w:rPr>
          <w:rFonts w:hint="eastAsia" w:ascii="仿宋_GB2312" w:eastAsia="仿宋_GB2312"/>
          <w:sz w:val="30"/>
          <w:szCs w:val="30"/>
        </w:rPr>
        <w:t>、生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理生化监控的研究</w:t>
      </w:r>
    </w:p>
    <w:p>
      <w:pPr>
        <w:widowControl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14.陕西省优秀运动队“训科医”一体化模式研究</w:t>
      </w:r>
    </w:p>
    <w:p>
      <w:pPr>
        <w:widowControl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15.陕西省备战全运会攻关课题评估体系研究</w:t>
      </w:r>
    </w:p>
    <w:p>
      <w:pPr>
        <w:widowControl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16.陕西省优秀运动队增设运动项目可行性研究</w:t>
      </w:r>
    </w:p>
    <w:p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17.陕西省各级各类体校现状调查研究</w:t>
      </w:r>
    </w:p>
    <w:p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18.陕西省青少年掌握体育运动技能状况的调查研究</w:t>
      </w:r>
    </w:p>
    <w:p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19.陕西省各级体育传统项目学校工作情况调查研究</w:t>
      </w:r>
    </w:p>
    <w:p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20.陕西省青少年竞赛体系的分析和研究</w:t>
      </w:r>
    </w:p>
    <w:p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21.陕西省通过承办第十四届全国运动会发展基础运动项目（田径、游泳、体操）的研究</w:t>
      </w:r>
    </w:p>
    <w:p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22.基于陕西省现状的国家体育产业政策解读落实研究</w:t>
      </w:r>
    </w:p>
    <w:p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23.陕西省体育产业与文化、旅游、健身、健康、养老等产业融合研究</w:t>
      </w:r>
    </w:p>
    <w:p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24.陕西省体育产业投资基金设立及运营研究</w:t>
      </w:r>
    </w:p>
    <w:p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25.陕西省体育产业博览会暨区域展示模式研究</w:t>
      </w:r>
    </w:p>
    <w:p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26.陕西省体育用品品牌及体育产业基地建设研究</w:t>
      </w:r>
    </w:p>
    <w:p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27.陕西省扶持体育小微企业相关政策研究</w:t>
      </w:r>
    </w:p>
    <w:p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28.利用大数据整合陕西体育资源促进体育产业发展研究</w:t>
      </w:r>
    </w:p>
    <w:p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29.陕西省体育产业示范基地建设标准及管理研究</w:t>
      </w:r>
    </w:p>
    <w:p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30.陕西省体育产业发展引导资金扶持项目识别、风险评估、绩效评价研究</w:t>
      </w:r>
    </w:p>
    <w:p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31.陕西省体育场馆联盟的建立及工作机制研究</w:t>
      </w:r>
    </w:p>
    <w:p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32.陕西省体育产业统计现状及对策研究</w:t>
      </w:r>
    </w:p>
    <w:p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33.陕西省冰雪项目发展及其产业发展研究</w:t>
      </w:r>
    </w:p>
    <w:p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34.</w:t>
      </w:r>
      <w:r>
        <w:rPr>
          <w:rFonts w:ascii="仿宋_GB2312" w:eastAsia="仿宋_GB2312"/>
          <w:sz w:val="30"/>
          <w:szCs w:val="30"/>
        </w:rPr>
        <w:t>陕西省</w:t>
      </w:r>
      <w:r>
        <w:rPr>
          <w:rFonts w:hint="eastAsia" w:ascii="仿宋_GB2312" w:eastAsia="仿宋_GB2312"/>
          <w:sz w:val="30"/>
          <w:szCs w:val="30"/>
        </w:rPr>
        <w:t>各类</w:t>
      </w:r>
      <w:r>
        <w:rPr>
          <w:rFonts w:ascii="仿宋_GB2312" w:eastAsia="仿宋_GB2312"/>
          <w:sz w:val="30"/>
          <w:szCs w:val="30"/>
        </w:rPr>
        <w:t>型体育彩票</w:t>
      </w:r>
      <w:r>
        <w:rPr>
          <w:rFonts w:hint="eastAsia" w:ascii="仿宋_GB2312" w:eastAsia="仿宋_GB2312"/>
          <w:sz w:val="30"/>
          <w:szCs w:val="30"/>
        </w:rPr>
        <w:t>销售</w:t>
      </w:r>
      <w:r>
        <w:rPr>
          <w:rFonts w:ascii="仿宋_GB2312" w:eastAsia="仿宋_GB2312"/>
          <w:sz w:val="30"/>
          <w:szCs w:val="30"/>
        </w:rPr>
        <w:t>现状及对策研究</w:t>
      </w:r>
    </w:p>
    <w:p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35.新形势下促进我省即开型体育彩票销售的对策研究</w:t>
      </w:r>
    </w:p>
    <w:p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36.中国体育彩票公益性宣传推广对策研究</w:t>
      </w:r>
    </w:p>
    <w:p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37.陕西体育彩票品牌推广对策研究</w:t>
      </w:r>
    </w:p>
    <w:p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38.体育发展新格局下我省高校加强完善体育学科建设研究</w:t>
      </w:r>
    </w:p>
    <w:p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39.陕西汉唐体育研究</w:t>
      </w:r>
    </w:p>
    <w:p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40.陕西红色体育研究</w:t>
      </w:r>
    </w:p>
    <w:p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41.</w:t>
      </w:r>
      <w:r>
        <w:rPr>
          <w:rFonts w:ascii="仿宋_GB2312" w:eastAsia="仿宋_GB2312"/>
          <w:sz w:val="30"/>
          <w:szCs w:val="30"/>
        </w:rPr>
        <w:t>“丝绸之路”起点---陕西体育文化研究</w:t>
      </w:r>
    </w:p>
    <w:p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42.在“一带一路”战略中陕西体育文化交流之研究</w:t>
      </w:r>
    </w:p>
    <w:p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43.陕西体育在“一带一路”战略中推进“民心相通”之研究</w:t>
      </w:r>
    </w:p>
    <w:p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44.</w:t>
      </w:r>
      <w:r>
        <w:rPr>
          <w:rFonts w:ascii="仿宋_GB2312" w:eastAsia="仿宋_GB2312"/>
          <w:sz w:val="30"/>
          <w:szCs w:val="30"/>
        </w:rPr>
        <w:t>“丝绸之路”沿线国家特色体育研究</w:t>
      </w:r>
    </w:p>
    <w:p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45.陕西省将第十四届全运会办成“全民的盛会，人民的节日”之研究</w:t>
      </w:r>
    </w:p>
    <w:p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46.陕西省立足自身优势将第十四届全运会打造成文化全运之研究</w:t>
      </w:r>
    </w:p>
    <w:p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47.陕西省承办第十四届全国运动会</w:t>
      </w:r>
      <w:r>
        <w:rPr>
          <w:rFonts w:ascii="仿宋_GB2312" w:eastAsia="仿宋_GB2312"/>
          <w:sz w:val="30"/>
          <w:szCs w:val="30"/>
        </w:rPr>
        <w:t>改革与创新研究</w:t>
      </w:r>
    </w:p>
    <w:p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48.陕西省承办第十四届全国运动会体育文化活动研究</w:t>
      </w:r>
    </w:p>
    <w:p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49.陕西省承办第十四届全国运动会新闻宣传工作研究</w:t>
      </w:r>
    </w:p>
    <w:p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50.陕西省承办第十四届全国运动会</w:t>
      </w:r>
      <w:r>
        <w:rPr>
          <w:rFonts w:ascii="仿宋_GB2312" w:eastAsia="仿宋_GB2312"/>
          <w:sz w:val="30"/>
          <w:szCs w:val="30"/>
        </w:rPr>
        <w:t>风险管理研究</w:t>
      </w:r>
    </w:p>
    <w:p>
      <w:pPr>
        <w:spacing w:line="480" w:lineRule="auto"/>
        <w:rPr>
          <w:rFonts w:ascii="黑体" w:eastAsia="黑体"/>
          <w:sz w:val="32"/>
          <w:szCs w:val="32"/>
        </w:rPr>
      </w:pPr>
    </w:p>
    <w:p>
      <w:pPr>
        <w:spacing w:line="480" w:lineRule="auto"/>
        <w:rPr>
          <w:rFonts w:ascii="黑体" w:eastAsia="黑体"/>
          <w:sz w:val="32"/>
          <w:szCs w:val="32"/>
        </w:rPr>
      </w:pPr>
    </w:p>
    <w:p>
      <w:pPr>
        <w:spacing w:line="480" w:lineRule="auto"/>
        <w:rPr>
          <w:rFonts w:ascii="黑体" w:eastAsia="黑体"/>
          <w:sz w:val="32"/>
          <w:szCs w:val="32"/>
        </w:rPr>
      </w:pPr>
    </w:p>
    <w:p>
      <w:pPr>
        <w:pStyle w:val="6"/>
        <w:spacing w:before="0" w:beforeAutospacing="0" w:after="240" w:afterAutospacing="0" w:line="360" w:lineRule="atLeast"/>
      </w:pPr>
    </w:p>
    <w:sectPr>
      <w:headerReference r:id="rId3" w:type="default"/>
      <w:footerReference r:id="rId4" w:type="default"/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90D"/>
    <w:rsid w:val="00007256"/>
    <w:rsid w:val="00011071"/>
    <w:rsid w:val="00066D43"/>
    <w:rsid w:val="00070DC9"/>
    <w:rsid w:val="000D0EE4"/>
    <w:rsid w:val="00170656"/>
    <w:rsid w:val="001A5D8C"/>
    <w:rsid w:val="00237102"/>
    <w:rsid w:val="00263CE1"/>
    <w:rsid w:val="002C76DE"/>
    <w:rsid w:val="002E4BFB"/>
    <w:rsid w:val="00307DC6"/>
    <w:rsid w:val="0035049C"/>
    <w:rsid w:val="00392C32"/>
    <w:rsid w:val="00475DC2"/>
    <w:rsid w:val="004851D1"/>
    <w:rsid w:val="00554A86"/>
    <w:rsid w:val="00580A4A"/>
    <w:rsid w:val="00642853"/>
    <w:rsid w:val="0065466B"/>
    <w:rsid w:val="00676FA2"/>
    <w:rsid w:val="006B45E0"/>
    <w:rsid w:val="00711E3B"/>
    <w:rsid w:val="00760359"/>
    <w:rsid w:val="0083498F"/>
    <w:rsid w:val="008608E5"/>
    <w:rsid w:val="00865CE6"/>
    <w:rsid w:val="00972956"/>
    <w:rsid w:val="009E7A05"/>
    <w:rsid w:val="00A971BA"/>
    <w:rsid w:val="00AC32EA"/>
    <w:rsid w:val="00B03770"/>
    <w:rsid w:val="00B21A33"/>
    <w:rsid w:val="00B55A2F"/>
    <w:rsid w:val="00B81C02"/>
    <w:rsid w:val="00BC0690"/>
    <w:rsid w:val="00C066E7"/>
    <w:rsid w:val="00C9338F"/>
    <w:rsid w:val="00CC7168"/>
    <w:rsid w:val="00CD1FD8"/>
    <w:rsid w:val="00CF3F3C"/>
    <w:rsid w:val="00D17B4B"/>
    <w:rsid w:val="00D666CE"/>
    <w:rsid w:val="00D67AEB"/>
    <w:rsid w:val="00D9039F"/>
    <w:rsid w:val="00DD690D"/>
    <w:rsid w:val="00E34C82"/>
    <w:rsid w:val="00E52D72"/>
    <w:rsid w:val="00E54E8F"/>
    <w:rsid w:val="00E7472B"/>
    <w:rsid w:val="00E92D62"/>
    <w:rsid w:val="41897128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9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uiPriority w:val="0"/>
    <w:pPr>
      <w:spacing w:after="120"/>
    </w:pPr>
  </w:style>
  <w:style w:type="paragraph" w:styleId="3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正文文本 Char"/>
    <w:basedOn w:val="7"/>
    <w:link w:val="2"/>
    <w:uiPriority w:val="0"/>
    <w:rPr>
      <w:rFonts w:ascii="Times New Roman" w:hAnsi="Times New Roman" w:eastAsia="宋体" w:cs="Times New Roman"/>
      <w:szCs w:val="24"/>
    </w:rPr>
  </w:style>
  <w:style w:type="character" w:customStyle="1" w:styleId="11">
    <w:name w:val="页脚 Char"/>
    <w:basedOn w:val="7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7"/>
    <w:link w:val="5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516</Words>
  <Characters>2944</Characters>
  <Lines>24</Lines>
  <Paragraphs>6</Paragraphs>
  <TotalTime>0</TotalTime>
  <ScaleCrop>false</ScaleCrop>
  <LinksUpToDate>false</LinksUpToDate>
  <CharactersWithSpaces>3454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2017-01-22T01:03:00Z</dcterms:created>
  <dc:creator>lenovo</dc:creator>
  <cp:lastModifiedBy>Administrator</cp:lastModifiedBy>
  <cp:lastPrinted>2017-02-03T00:48:00Z</cp:lastPrinted>
  <dcterms:modified xsi:type="dcterms:W3CDTF">2017-02-18T02:55:44Z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