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6D" w:rsidRDefault="00CF6B6D">
      <w:pPr>
        <w:jc w:val="center"/>
        <w:rPr>
          <w:rFonts w:ascii="宋体" w:cs="方正小标宋_GBK"/>
          <w:sz w:val="44"/>
          <w:szCs w:val="44"/>
        </w:rPr>
      </w:pPr>
      <w:r>
        <w:rPr>
          <w:rFonts w:ascii="宋体" w:hAnsi="宋体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958"/>
        <w:gridCol w:w="3601"/>
        <w:gridCol w:w="1103"/>
        <w:gridCol w:w="1843"/>
        <w:gridCol w:w="4143"/>
      </w:tblGrid>
      <w:tr w:rsidR="00CF6B6D">
        <w:trPr>
          <w:trHeight w:val="480"/>
        </w:trPr>
        <w:tc>
          <w:tcPr>
            <w:tcW w:w="1526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6662" w:type="dxa"/>
            <w:gridSpan w:val="3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魔芋休闲食品加工技术研发</w:t>
            </w:r>
          </w:p>
        </w:tc>
        <w:tc>
          <w:tcPr>
            <w:tcW w:w="1843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4143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陕西安康悠源食品有限公司</w:t>
            </w:r>
          </w:p>
        </w:tc>
      </w:tr>
      <w:tr w:rsidR="00CF6B6D">
        <w:trPr>
          <w:trHeight w:val="557"/>
        </w:trPr>
        <w:tc>
          <w:tcPr>
            <w:tcW w:w="3484" w:type="dxa"/>
            <w:gridSpan w:val="2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杨阳</w:t>
            </w:r>
            <w:r>
              <w:rPr>
                <w:rFonts w:ascii="宋体" w:hAnsi="宋体" w:cs="宋体"/>
                <w:szCs w:val="21"/>
              </w:rPr>
              <w:t xml:space="preserve"> 18829451810</w:t>
            </w:r>
          </w:p>
        </w:tc>
        <w:tc>
          <w:tcPr>
            <w:tcW w:w="2946" w:type="dxa"/>
            <w:gridSpan w:val="2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4143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鲍洪明</w:t>
            </w:r>
            <w:r>
              <w:rPr>
                <w:rFonts w:ascii="宋体" w:hAnsi="宋体" w:cs="宋体"/>
                <w:szCs w:val="21"/>
              </w:rPr>
              <w:t xml:space="preserve">  18509155588</w:t>
            </w:r>
          </w:p>
        </w:tc>
      </w:tr>
      <w:tr w:rsidR="00CF6B6D">
        <w:trPr>
          <w:trHeight w:val="866"/>
        </w:trPr>
        <w:tc>
          <w:tcPr>
            <w:tcW w:w="1526" w:type="dxa"/>
            <w:vMerge w:val="restart"/>
            <w:textDirection w:val="tbRlV"/>
            <w:vAlign w:val="center"/>
          </w:tcPr>
          <w:p w:rsidR="00CF6B6D" w:rsidRDefault="00CF6B6D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主要技术经济指标</w:t>
            </w: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690" w:type="dxa"/>
            <w:gridSpan w:val="4"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魔芋干休闲食品生产成本控制在</w:t>
            </w:r>
            <w:r>
              <w:rPr>
                <w:rFonts w:ascii="宋体" w:hAnsi="宋体" w:cs="宋体"/>
                <w:szCs w:val="21"/>
              </w:rPr>
              <w:t>4500</w:t>
            </w:r>
            <w:r>
              <w:rPr>
                <w:rFonts w:ascii="宋体" w:hAnsi="宋体" w:cs="宋体" w:hint="eastAsia"/>
                <w:szCs w:val="21"/>
              </w:rPr>
              <w:t>元</w:t>
            </w:r>
            <w:r>
              <w:rPr>
                <w:rFonts w:ascii="宋体" w:hAnsi="宋体" w:cs="宋体"/>
                <w:szCs w:val="21"/>
              </w:rPr>
              <w:t>-5500</w:t>
            </w:r>
            <w:r>
              <w:rPr>
                <w:rFonts w:ascii="宋体" w:hAnsi="宋体" w:cs="宋体" w:hint="eastAsia"/>
                <w:szCs w:val="21"/>
              </w:rPr>
              <w:t>元</w:t>
            </w:r>
            <w:r>
              <w:rPr>
                <w:rFonts w:ascii="宋体" w:hAnsi="宋体" w:cs="宋体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吨</w:t>
            </w:r>
          </w:p>
        </w:tc>
      </w:tr>
      <w:tr w:rsidR="00CF6B6D">
        <w:trPr>
          <w:trHeight w:val="1256"/>
        </w:trPr>
        <w:tc>
          <w:tcPr>
            <w:tcW w:w="1526" w:type="dxa"/>
            <w:vMerge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需达到的</w:t>
            </w:r>
          </w:p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技术性能</w:t>
            </w:r>
          </w:p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指标参数</w:t>
            </w:r>
          </w:p>
        </w:tc>
        <w:tc>
          <w:tcPr>
            <w:tcW w:w="10690" w:type="dxa"/>
            <w:gridSpan w:val="4"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在现有的生产基础上研发出含凝胶量</w:t>
            </w:r>
            <w:r>
              <w:rPr>
                <w:rFonts w:ascii="宋体" w:hAnsi="宋体" w:cs="宋体"/>
                <w:szCs w:val="21"/>
              </w:rPr>
              <w:t>90%</w:t>
            </w:r>
            <w:r>
              <w:rPr>
                <w:rFonts w:ascii="宋体" w:hAnsi="宋体" w:cs="宋体" w:hint="eastAsia"/>
                <w:szCs w:val="21"/>
              </w:rPr>
              <w:t>、口感弹性度</w:t>
            </w:r>
            <w:r>
              <w:rPr>
                <w:rFonts w:ascii="宋体" w:hAnsi="宋体" w:cs="宋体"/>
                <w:szCs w:val="21"/>
              </w:rPr>
              <w:t>70%</w:t>
            </w:r>
            <w:r>
              <w:rPr>
                <w:rFonts w:ascii="宋体" w:hAnsi="宋体" w:cs="宋体" w:hint="eastAsia"/>
                <w:szCs w:val="21"/>
              </w:rPr>
              <w:t>、保水强度达</w:t>
            </w:r>
            <w:r>
              <w:rPr>
                <w:rFonts w:ascii="宋体" w:hAnsi="宋体" w:cs="宋体"/>
                <w:szCs w:val="21"/>
              </w:rPr>
              <w:t>85%</w:t>
            </w:r>
            <w:r>
              <w:rPr>
                <w:rFonts w:ascii="宋体" w:hAnsi="宋体" w:cs="宋体" w:hint="eastAsia"/>
                <w:szCs w:val="21"/>
              </w:rPr>
              <w:t>以上的魔芋干休闲食品。</w:t>
            </w:r>
            <w:bookmarkStart w:id="0" w:name="_GoBack"/>
            <w:bookmarkEnd w:id="0"/>
          </w:p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</w:tr>
      <w:tr w:rsidR="00CF6B6D">
        <w:trPr>
          <w:trHeight w:val="629"/>
        </w:trPr>
        <w:tc>
          <w:tcPr>
            <w:tcW w:w="1526" w:type="dxa"/>
            <w:vMerge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需达到的</w:t>
            </w:r>
          </w:p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全市领先□全省领先□全国领先：</w:t>
            </w:r>
            <w:r>
              <w:rPr>
                <w:rFonts w:ascii="宋体" w:hAnsi="宋体" w:cs="宋体" w:hint="eastAsia"/>
                <w:color w:val="000000"/>
                <w:szCs w:val="21"/>
                <w:highlight w:val="black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国际领先□</w:t>
            </w:r>
          </w:p>
        </w:tc>
      </w:tr>
      <w:tr w:rsidR="00CF6B6D">
        <w:trPr>
          <w:trHeight w:val="629"/>
        </w:trPr>
        <w:tc>
          <w:tcPr>
            <w:tcW w:w="1526" w:type="dxa"/>
            <w:vMerge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中试阶段□产业化阶段</w:t>
            </w:r>
            <w:r>
              <w:rPr>
                <w:rFonts w:ascii="宋体" w:hAnsi="宋体" w:cs="宋体" w:hint="eastAsia"/>
                <w:color w:val="000000"/>
                <w:szCs w:val="21"/>
                <w:highlight w:val="black"/>
              </w:rPr>
              <w:t>□</w:t>
            </w:r>
          </w:p>
        </w:tc>
      </w:tr>
      <w:tr w:rsidR="00CF6B6D">
        <w:trPr>
          <w:trHeight w:val="629"/>
        </w:trPr>
        <w:tc>
          <w:tcPr>
            <w:tcW w:w="1526" w:type="dxa"/>
            <w:vMerge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需取得</w:t>
            </w:r>
          </w:p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的成果、</w:t>
            </w:r>
          </w:p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专利数量</w:t>
            </w:r>
          </w:p>
        </w:tc>
        <w:tc>
          <w:tcPr>
            <w:tcW w:w="10690" w:type="dxa"/>
            <w:gridSpan w:val="4"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获取魔芋食品深加工技术发明专利</w:t>
            </w:r>
          </w:p>
        </w:tc>
      </w:tr>
      <w:tr w:rsidR="00CF6B6D">
        <w:trPr>
          <w:trHeight w:val="629"/>
        </w:trPr>
        <w:tc>
          <w:tcPr>
            <w:tcW w:w="1526" w:type="dxa"/>
            <w:vMerge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需求方所有</w:t>
            </w:r>
            <w:r>
              <w:rPr>
                <w:rFonts w:ascii="宋体" w:hAnsi="宋体" w:cs="宋体" w:hint="eastAsia"/>
                <w:color w:val="000000"/>
                <w:szCs w:val="21"/>
                <w:highlight w:val="black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挑战方所有□共同所有□</w:t>
            </w:r>
          </w:p>
        </w:tc>
      </w:tr>
      <w:tr w:rsidR="00CF6B6D">
        <w:trPr>
          <w:trHeight w:val="629"/>
        </w:trPr>
        <w:tc>
          <w:tcPr>
            <w:tcW w:w="1526" w:type="dxa"/>
            <w:vMerge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CF6B6D">
        <w:trPr>
          <w:trHeight w:val="629"/>
        </w:trPr>
        <w:tc>
          <w:tcPr>
            <w:tcW w:w="1526" w:type="dxa"/>
            <w:vMerge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690" w:type="dxa"/>
            <w:gridSpan w:val="4"/>
          </w:tcPr>
          <w:p w:rsidR="00CF6B6D" w:rsidRDefault="00CF6B6D" w:rsidP="00CF6B6D">
            <w:pPr>
              <w:ind w:firstLineChars="100" w:firstLine="31680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富硒魔芋食品通过生产技术的研发，增加企业收入和社会经济效益。</w:t>
            </w:r>
          </w:p>
        </w:tc>
      </w:tr>
      <w:tr w:rsidR="00CF6B6D">
        <w:trPr>
          <w:trHeight w:val="629"/>
        </w:trPr>
        <w:tc>
          <w:tcPr>
            <w:tcW w:w="1526" w:type="dxa"/>
            <w:vMerge/>
          </w:tcPr>
          <w:p w:rsidR="00CF6B6D" w:rsidRDefault="00CF6B6D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958" w:type="dxa"/>
            <w:vAlign w:val="center"/>
          </w:tcPr>
          <w:p w:rsidR="00CF6B6D" w:rsidRDefault="00CF6B6D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690" w:type="dxa"/>
            <w:gridSpan w:val="4"/>
          </w:tcPr>
          <w:p w:rsidR="00CF6B6D" w:rsidRDefault="00CF6B6D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</w:t>
            </w:r>
          </w:p>
        </w:tc>
      </w:tr>
    </w:tbl>
    <w:p w:rsidR="00CF6B6D" w:rsidRDefault="00CF6B6D">
      <w:pPr>
        <w:rPr>
          <w:rFonts w:ascii="仿宋_GB2312" w:eastAsia="仿宋_GB2312" w:hAnsi="仿宋_GB2312" w:cs="仿宋_GB2312"/>
          <w:szCs w:val="21"/>
        </w:rPr>
      </w:pPr>
    </w:p>
    <w:sectPr w:rsidR="00CF6B6D" w:rsidSect="00136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B6D" w:rsidRDefault="00CF6B6D">
      <w:pPr>
        <w:ind w:firstLine="600"/>
      </w:pPr>
      <w:r>
        <w:separator/>
      </w:r>
    </w:p>
  </w:endnote>
  <w:endnote w:type="continuationSeparator" w:id="1">
    <w:p w:rsidR="00CF6B6D" w:rsidRDefault="00CF6B6D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6D" w:rsidRDefault="00CF6B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6D" w:rsidRDefault="00CF6B6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6D" w:rsidRDefault="00CF6B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B6D" w:rsidRDefault="00CF6B6D">
      <w:pPr>
        <w:ind w:firstLine="600"/>
      </w:pPr>
      <w:r>
        <w:separator/>
      </w:r>
    </w:p>
  </w:footnote>
  <w:footnote w:type="continuationSeparator" w:id="1">
    <w:p w:rsidR="00CF6B6D" w:rsidRDefault="00CF6B6D">
      <w:pPr>
        <w:ind w:firstLine="6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6D" w:rsidRDefault="00CF6B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6D" w:rsidRDefault="00CF6B6D" w:rsidP="00DE37A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6D" w:rsidRDefault="00CF6B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8"/>
    <w:rsid w:val="00032A72"/>
    <w:rsid w:val="000666BB"/>
    <w:rsid w:val="000964D4"/>
    <w:rsid w:val="00136ADE"/>
    <w:rsid w:val="001C2B06"/>
    <w:rsid w:val="001D6768"/>
    <w:rsid w:val="001E1310"/>
    <w:rsid w:val="001E1AFA"/>
    <w:rsid w:val="00275C7D"/>
    <w:rsid w:val="002F7A9B"/>
    <w:rsid w:val="003037AD"/>
    <w:rsid w:val="003A1654"/>
    <w:rsid w:val="003B49EC"/>
    <w:rsid w:val="00455505"/>
    <w:rsid w:val="00466ADB"/>
    <w:rsid w:val="00484DA4"/>
    <w:rsid w:val="0049293F"/>
    <w:rsid w:val="004C1621"/>
    <w:rsid w:val="004E5D8A"/>
    <w:rsid w:val="005263B9"/>
    <w:rsid w:val="00541D8E"/>
    <w:rsid w:val="0056564B"/>
    <w:rsid w:val="00624BC0"/>
    <w:rsid w:val="00630FAF"/>
    <w:rsid w:val="00637653"/>
    <w:rsid w:val="00687341"/>
    <w:rsid w:val="006E4812"/>
    <w:rsid w:val="0070113B"/>
    <w:rsid w:val="00747392"/>
    <w:rsid w:val="007474C4"/>
    <w:rsid w:val="007C40BA"/>
    <w:rsid w:val="008314B5"/>
    <w:rsid w:val="008D7C83"/>
    <w:rsid w:val="008F6D93"/>
    <w:rsid w:val="00931E89"/>
    <w:rsid w:val="00933E37"/>
    <w:rsid w:val="0093539A"/>
    <w:rsid w:val="00942504"/>
    <w:rsid w:val="00972400"/>
    <w:rsid w:val="009905AD"/>
    <w:rsid w:val="00993C79"/>
    <w:rsid w:val="00997674"/>
    <w:rsid w:val="009A5AC4"/>
    <w:rsid w:val="009C6A61"/>
    <w:rsid w:val="00A069E1"/>
    <w:rsid w:val="00A604A1"/>
    <w:rsid w:val="00AF7365"/>
    <w:rsid w:val="00B24121"/>
    <w:rsid w:val="00BA4635"/>
    <w:rsid w:val="00BB49A1"/>
    <w:rsid w:val="00BB68F9"/>
    <w:rsid w:val="00C81658"/>
    <w:rsid w:val="00C84014"/>
    <w:rsid w:val="00CD23F2"/>
    <w:rsid w:val="00CE09CE"/>
    <w:rsid w:val="00CE5F0E"/>
    <w:rsid w:val="00CF4CAA"/>
    <w:rsid w:val="00CF6B6D"/>
    <w:rsid w:val="00D07CEE"/>
    <w:rsid w:val="00D1660F"/>
    <w:rsid w:val="00D727AE"/>
    <w:rsid w:val="00DA0158"/>
    <w:rsid w:val="00DA19D8"/>
    <w:rsid w:val="00DE37AF"/>
    <w:rsid w:val="00E2295C"/>
    <w:rsid w:val="00E25305"/>
    <w:rsid w:val="00E8051D"/>
    <w:rsid w:val="00F01365"/>
    <w:rsid w:val="00F43B61"/>
    <w:rsid w:val="00F44D7C"/>
    <w:rsid w:val="00F52C62"/>
    <w:rsid w:val="00F67ADB"/>
    <w:rsid w:val="00F7306C"/>
    <w:rsid w:val="00FC42A4"/>
    <w:rsid w:val="00FF27FD"/>
    <w:rsid w:val="08672882"/>
    <w:rsid w:val="11354BF4"/>
    <w:rsid w:val="1EF32833"/>
    <w:rsid w:val="29E458F3"/>
    <w:rsid w:val="2D975AFC"/>
    <w:rsid w:val="343364F5"/>
    <w:rsid w:val="45BB00D7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AD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36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36ADE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136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36ADE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136AD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57</Words>
  <Characters>325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36</cp:revision>
  <cp:lastPrinted>2016-09-29T09:44:00Z</cp:lastPrinted>
  <dcterms:created xsi:type="dcterms:W3CDTF">2014-10-29T12:08:00Z</dcterms:created>
  <dcterms:modified xsi:type="dcterms:W3CDTF">2016-10-10T12:11:00Z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