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447" w:rsidRDefault="00745447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0"/>
        <w:gridCol w:w="1815"/>
        <w:gridCol w:w="3601"/>
        <w:gridCol w:w="2221"/>
        <w:gridCol w:w="1322"/>
        <w:gridCol w:w="3545"/>
      </w:tblGrid>
      <w:tr w:rsidR="00745447">
        <w:tc>
          <w:tcPr>
            <w:tcW w:w="1670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技术需求</w:t>
            </w:r>
          </w:p>
        </w:tc>
        <w:tc>
          <w:tcPr>
            <w:tcW w:w="5416" w:type="dxa"/>
            <w:gridSpan w:val="2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无铅溏心松花蛋的生产工艺研究</w:t>
            </w:r>
          </w:p>
        </w:tc>
        <w:tc>
          <w:tcPr>
            <w:tcW w:w="2221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企业名称</w:t>
            </w:r>
          </w:p>
        </w:tc>
        <w:tc>
          <w:tcPr>
            <w:tcW w:w="4867" w:type="dxa"/>
            <w:gridSpan w:val="2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旬阳县祝尔慷富硒食品有限公司</w:t>
            </w:r>
          </w:p>
        </w:tc>
      </w:tr>
      <w:tr w:rsidR="00745447">
        <w:tc>
          <w:tcPr>
            <w:tcW w:w="3485" w:type="dxa"/>
            <w:gridSpan w:val="2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何斐</w:t>
            </w:r>
          </w:p>
        </w:tc>
        <w:tc>
          <w:tcPr>
            <w:tcW w:w="3543" w:type="dxa"/>
            <w:gridSpan w:val="2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罗益</w:t>
            </w:r>
          </w:p>
        </w:tc>
      </w:tr>
      <w:tr w:rsidR="00745447">
        <w:tc>
          <w:tcPr>
            <w:tcW w:w="1670" w:type="dxa"/>
            <w:vMerge w:val="restart"/>
            <w:textDirection w:val="tbRlV"/>
            <w:vAlign w:val="center"/>
          </w:tcPr>
          <w:p w:rsidR="00745447" w:rsidRDefault="00745447"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生产成本</w:t>
            </w:r>
          </w:p>
        </w:tc>
        <w:tc>
          <w:tcPr>
            <w:tcW w:w="10689" w:type="dxa"/>
            <w:gridSpan w:val="4"/>
          </w:tcPr>
          <w:p w:rsidR="00745447" w:rsidRDefault="00745447">
            <w:pPr>
              <w:jc w:val="left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/>
                <w:sz w:val="32"/>
                <w:szCs w:val="32"/>
              </w:rPr>
              <w:t>25</w:t>
            </w:r>
            <w:r>
              <w:rPr>
                <w:rFonts w:ascii="宋体" w:hAnsi="宋体" w:cs="宋体" w:hint="eastAsia"/>
                <w:sz w:val="32"/>
                <w:szCs w:val="32"/>
              </w:rPr>
              <w:t>万元</w:t>
            </w:r>
          </w:p>
        </w:tc>
      </w:tr>
      <w:tr w:rsidR="00745447">
        <w:trPr>
          <w:trHeight w:val="1256"/>
        </w:trPr>
        <w:tc>
          <w:tcPr>
            <w:tcW w:w="1670" w:type="dxa"/>
            <w:vMerge/>
          </w:tcPr>
          <w:p w:rsidR="00745447" w:rsidRDefault="00745447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技术性能</w:t>
            </w:r>
          </w:p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指标参数</w:t>
            </w:r>
          </w:p>
        </w:tc>
        <w:tc>
          <w:tcPr>
            <w:tcW w:w="10689" w:type="dxa"/>
            <w:gridSpan w:val="4"/>
          </w:tcPr>
          <w:p w:rsidR="00745447" w:rsidRDefault="00745447">
            <w:pPr>
              <w:widowControl/>
              <w:numPr>
                <w:ilvl w:val="0"/>
                <w:numId w:val="1"/>
              </w:numPr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kern w:val="0"/>
                <w:sz w:val="32"/>
                <w:szCs w:val="32"/>
              </w:rPr>
              <w:tab/>
            </w:r>
            <w:r>
              <w:rPr>
                <w:rFonts w:ascii="宋体" w:hAnsi="宋体" w:cs="宋体" w:hint="eastAsia"/>
                <w:color w:val="000000"/>
                <w:sz w:val="24"/>
              </w:rPr>
              <w:t>感官指标：蛋体完整、有光泽有明显的震动感，蛋白呈半透明的青褐色，有溏心，具有皮蛋应有的香味，无异味；</w:t>
            </w:r>
          </w:p>
          <w:p w:rsidR="00745447" w:rsidRDefault="00745447">
            <w:pPr>
              <w:widowControl/>
              <w:numPr>
                <w:ilvl w:val="0"/>
                <w:numId w:val="1"/>
              </w:numPr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硒含量稳定维持在</w:t>
            </w:r>
            <w:r>
              <w:rPr>
                <w:rFonts w:ascii="宋体" w:hAnsi="宋体" w:cs="宋体"/>
                <w:color w:val="000000"/>
                <w:sz w:val="24"/>
              </w:rPr>
              <w:t>0.15(mg/kg)---0.50(mg/kg)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之间；</w:t>
            </w:r>
          </w:p>
          <w:p w:rsidR="00745447" w:rsidRDefault="00745447">
            <w:pPr>
              <w:widowControl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、锌含量≤</w:t>
            </w:r>
            <w:r>
              <w:rPr>
                <w:rFonts w:ascii="宋体" w:hAnsi="宋体" w:cs="宋体"/>
                <w:color w:val="000000"/>
                <w:sz w:val="24"/>
              </w:rPr>
              <w:t>50g/kg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；汞≤</w:t>
            </w:r>
            <w:r>
              <w:rPr>
                <w:rFonts w:ascii="宋体" w:hAnsi="宋体" w:cs="宋体"/>
                <w:color w:val="000000"/>
                <w:sz w:val="24"/>
              </w:rPr>
              <w:t>0.05g/kg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  <w:bookmarkStart w:id="0" w:name="_GoBack"/>
            <w:bookmarkEnd w:id="0"/>
          </w:p>
        </w:tc>
      </w:tr>
      <w:tr w:rsidR="00745447">
        <w:trPr>
          <w:trHeight w:val="629"/>
        </w:trPr>
        <w:tc>
          <w:tcPr>
            <w:tcW w:w="1670" w:type="dxa"/>
            <w:vMerge/>
          </w:tcPr>
          <w:p w:rsidR="00745447" w:rsidRDefault="00745447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技术水平</w:t>
            </w:r>
          </w:p>
        </w:tc>
        <w:tc>
          <w:tcPr>
            <w:tcW w:w="10689" w:type="dxa"/>
            <w:gridSpan w:val="4"/>
            <w:vAlign w:val="center"/>
          </w:tcPr>
          <w:p w:rsidR="00745447" w:rsidRDefault="00745447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全市领先□全省领先□全国领先■国际领先□</w:t>
            </w:r>
          </w:p>
        </w:tc>
      </w:tr>
      <w:tr w:rsidR="00745447">
        <w:trPr>
          <w:trHeight w:val="629"/>
        </w:trPr>
        <w:tc>
          <w:tcPr>
            <w:tcW w:w="1670" w:type="dxa"/>
            <w:vMerge/>
          </w:tcPr>
          <w:p w:rsidR="00745447" w:rsidRDefault="00745447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技术所处阶段</w:t>
            </w:r>
          </w:p>
        </w:tc>
        <w:tc>
          <w:tcPr>
            <w:tcW w:w="10689" w:type="dxa"/>
            <w:gridSpan w:val="4"/>
            <w:vAlign w:val="center"/>
          </w:tcPr>
          <w:p w:rsidR="00745447" w:rsidRDefault="00745447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中试阶段■产业化阶段□</w:t>
            </w:r>
          </w:p>
        </w:tc>
      </w:tr>
      <w:tr w:rsidR="00745447">
        <w:trPr>
          <w:trHeight w:val="629"/>
        </w:trPr>
        <w:tc>
          <w:tcPr>
            <w:tcW w:w="1670" w:type="dxa"/>
            <w:vMerge/>
          </w:tcPr>
          <w:p w:rsidR="00745447" w:rsidRDefault="00745447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需取得</w:t>
            </w:r>
          </w:p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的成果、</w:t>
            </w:r>
          </w:p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专利数量</w:t>
            </w:r>
          </w:p>
        </w:tc>
        <w:tc>
          <w:tcPr>
            <w:tcW w:w="10689" w:type="dxa"/>
            <w:gridSpan w:val="4"/>
          </w:tcPr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</w:p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项</w:t>
            </w:r>
          </w:p>
        </w:tc>
      </w:tr>
      <w:tr w:rsidR="00745447">
        <w:trPr>
          <w:trHeight w:val="629"/>
        </w:trPr>
        <w:tc>
          <w:tcPr>
            <w:tcW w:w="1670" w:type="dxa"/>
            <w:vMerge/>
          </w:tcPr>
          <w:p w:rsidR="00745447" w:rsidRDefault="00745447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知识产权归属</w:t>
            </w:r>
          </w:p>
        </w:tc>
        <w:tc>
          <w:tcPr>
            <w:tcW w:w="10689" w:type="dxa"/>
            <w:gridSpan w:val="4"/>
            <w:vAlign w:val="center"/>
          </w:tcPr>
          <w:p w:rsidR="00745447" w:rsidRDefault="00745447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需求方所有□挑战方所有□共同所有■</w:t>
            </w:r>
          </w:p>
        </w:tc>
      </w:tr>
      <w:tr w:rsidR="00745447">
        <w:trPr>
          <w:trHeight w:val="629"/>
        </w:trPr>
        <w:tc>
          <w:tcPr>
            <w:tcW w:w="1670" w:type="dxa"/>
            <w:vMerge/>
          </w:tcPr>
          <w:p w:rsidR="00745447" w:rsidRDefault="00745447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环保节能</w:t>
            </w:r>
          </w:p>
        </w:tc>
        <w:tc>
          <w:tcPr>
            <w:tcW w:w="10689" w:type="dxa"/>
            <w:gridSpan w:val="4"/>
            <w:vAlign w:val="center"/>
          </w:tcPr>
          <w:p w:rsidR="00745447" w:rsidRDefault="00745447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32"/>
              </w:rPr>
              <w:t>坚持绿色、健康、无污染的生产</w:t>
            </w:r>
          </w:p>
        </w:tc>
      </w:tr>
      <w:tr w:rsidR="00745447">
        <w:trPr>
          <w:trHeight w:val="629"/>
        </w:trPr>
        <w:tc>
          <w:tcPr>
            <w:tcW w:w="1670" w:type="dxa"/>
            <w:vMerge/>
          </w:tcPr>
          <w:p w:rsidR="00745447" w:rsidRDefault="00745447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增收节支</w:t>
            </w:r>
          </w:p>
        </w:tc>
        <w:tc>
          <w:tcPr>
            <w:tcW w:w="10689" w:type="dxa"/>
            <w:gridSpan w:val="4"/>
          </w:tcPr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745447">
        <w:trPr>
          <w:trHeight w:val="629"/>
        </w:trPr>
        <w:tc>
          <w:tcPr>
            <w:tcW w:w="1670" w:type="dxa"/>
            <w:vMerge/>
          </w:tcPr>
          <w:p w:rsidR="00745447" w:rsidRDefault="00745447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745447" w:rsidRDefault="00745447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其他指标</w:t>
            </w:r>
          </w:p>
        </w:tc>
        <w:tc>
          <w:tcPr>
            <w:tcW w:w="10689" w:type="dxa"/>
            <w:gridSpan w:val="4"/>
          </w:tcPr>
          <w:p w:rsidR="00745447" w:rsidRDefault="00745447">
            <w:pPr>
              <w:rPr>
                <w:rFonts w:ascii="宋体" w:cs="宋体"/>
                <w:sz w:val="24"/>
              </w:rPr>
            </w:pPr>
          </w:p>
        </w:tc>
      </w:tr>
    </w:tbl>
    <w:p w:rsidR="00745447" w:rsidRDefault="00745447">
      <w:pPr>
        <w:rPr>
          <w:rFonts w:ascii="仿宋_GB2312" w:eastAsia="仿宋_GB2312" w:hAnsi="仿宋_GB2312" w:cs="仿宋_GB2312"/>
          <w:szCs w:val="21"/>
        </w:rPr>
      </w:pPr>
    </w:p>
    <w:sectPr w:rsidR="00745447" w:rsidSect="006E53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30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447" w:rsidRDefault="00745447">
      <w:pPr>
        <w:ind w:firstLine="600"/>
      </w:pPr>
      <w:r>
        <w:separator/>
      </w:r>
    </w:p>
  </w:endnote>
  <w:endnote w:type="continuationSeparator" w:id="1">
    <w:p w:rsidR="00745447" w:rsidRDefault="00745447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_GBK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47" w:rsidRDefault="0074544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47" w:rsidRDefault="0074544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47" w:rsidRDefault="007454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447" w:rsidRDefault="00745447">
      <w:pPr>
        <w:ind w:firstLine="600"/>
      </w:pPr>
      <w:r>
        <w:separator/>
      </w:r>
    </w:p>
  </w:footnote>
  <w:footnote w:type="continuationSeparator" w:id="1">
    <w:p w:rsidR="00745447" w:rsidRDefault="00745447">
      <w:pPr>
        <w:ind w:firstLine="6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47" w:rsidRDefault="007454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47" w:rsidRDefault="00745447" w:rsidP="0010204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47" w:rsidRDefault="007454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CBD52"/>
    <w:multiLevelType w:val="singleLevel"/>
    <w:tmpl w:val="57ECBD52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989"/>
    <w:rsid w:val="00102042"/>
    <w:rsid w:val="001C22B0"/>
    <w:rsid w:val="003037AD"/>
    <w:rsid w:val="003201A7"/>
    <w:rsid w:val="00321B51"/>
    <w:rsid w:val="005474AF"/>
    <w:rsid w:val="00582B6A"/>
    <w:rsid w:val="006A7038"/>
    <w:rsid w:val="006E5324"/>
    <w:rsid w:val="00745447"/>
    <w:rsid w:val="007E4989"/>
    <w:rsid w:val="00D431D4"/>
    <w:rsid w:val="00DC42B6"/>
    <w:rsid w:val="00F0680C"/>
    <w:rsid w:val="00F27D91"/>
    <w:rsid w:val="06335E6A"/>
    <w:rsid w:val="08672882"/>
    <w:rsid w:val="11354BF4"/>
    <w:rsid w:val="130A4E0D"/>
    <w:rsid w:val="1EF32833"/>
    <w:rsid w:val="1F856F93"/>
    <w:rsid w:val="252E5787"/>
    <w:rsid w:val="29E458F3"/>
    <w:rsid w:val="2D975AFC"/>
    <w:rsid w:val="343364F5"/>
    <w:rsid w:val="3FF564B5"/>
    <w:rsid w:val="55D6430B"/>
    <w:rsid w:val="592C6256"/>
    <w:rsid w:val="609451F9"/>
    <w:rsid w:val="61DA7C50"/>
    <w:rsid w:val="63502529"/>
    <w:rsid w:val="666B144B"/>
    <w:rsid w:val="677D0C99"/>
    <w:rsid w:val="67F85EF8"/>
    <w:rsid w:val="717A171B"/>
    <w:rsid w:val="7B976A2A"/>
    <w:rsid w:val="7EE52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2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5324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82B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82B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54</Words>
  <Characters>313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4</cp:revision>
  <dcterms:created xsi:type="dcterms:W3CDTF">2014-10-29T12:08:00Z</dcterms:created>
  <dcterms:modified xsi:type="dcterms:W3CDTF">2016-10-10T11:41:00Z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