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F6" w:rsidRDefault="009D11F6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0"/>
        <w:gridCol w:w="1815"/>
        <w:gridCol w:w="3601"/>
        <w:gridCol w:w="2221"/>
        <w:gridCol w:w="1322"/>
        <w:gridCol w:w="3545"/>
      </w:tblGrid>
      <w:tr w:rsidR="009D11F6" w:rsidRPr="00A5514C" w:rsidTr="00A5514C">
        <w:tc>
          <w:tcPr>
            <w:tcW w:w="1670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5416" w:type="dxa"/>
            <w:gridSpan w:val="2"/>
            <w:vAlign w:val="center"/>
          </w:tcPr>
          <w:p w:rsidR="009D11F6" w:rsidRPr="00A5514C" w:rsidRDefault="009D11F6" w:rsidP="00A5514C">
            <w:pPr>
              <w:widowControl/>
              <w:jc w:val="center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仿宋_GB2312" w:hAnsi="仿宋_GB2312" w:cs="仿宋_GB2312" w:hint="eastAsia"/>
                <w:sz w:val="24"/>
              </w:rPr>
              <w:t>富硒魔芋冲剂的研发</w:t>
            </w:r>
            <w:bookmarkStart w:id="0" w:name="_GoBack"/>
            <w:bookmarkEnd w:id="0"/>
          </w:p>
        </w:tc>
        <w:tc>
          <w:tcPr>
            <w:tcW w:w="2221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4867" w:type="dxa"/>
            <w:gridSpan w:val="2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旬阳县祝尔慷富硒食品有限公司</w:t>
            </w:r>
          </w:p>
        </w:tc>
      </w:tr>
      <w:tr w:rsidR="009D11F6" w:rsidRPr="00A5514C" w:rsidTr="00A5514C">
        <w:tc>
          <w:tcPr>
            <w:tcW w:w="3485" w:type="dxa"/>
            <w:gridSpan w:val="2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宋体" w:hAnsi="宋体" w:cs="宋体" w:hint="eastAsia"/>
                <w:sz w:val="32"/>
                <w:szCs w:val="32"/>
              </w:rPr>
              <w:t>何斐</w:t>
            </w:r>
          </w:p>
        </w:tc>
        <w:tc>
          <w:tcPr>
            <w:tcW w:w="3543" w:type="dxa"/>
            <w:gridSpan w:val="2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宋体" w:hAnsi="宋体" w:cs="宋体" w:hint="eastAsia"/>
                <w:sz w:val="32"/>
                <w:szCs w:val="32"/>
              </w:rPr>
              <w:t>罗益</w:t>
            </w:r>
          </w:p>
        </w:tc>
      </w:tr>
      <w:tr w:rsidR="009D11F6" w:rsidRPr="00A5514C" w:rsidTr="00A5514C">
        <w:tc>
          <w:tcPr>
            <w:tcW w:w="1670" w:type="dxa"/>
            <w:vMerge w:val="restart"/>
            <w:textDirection w:val="tbRlV"/>
            <w:vAlign w:val="center"/>
          </w:tcPr>
          <w:p w:rsidR="009D11F6" w:rsidRPr="00A5514C" w:rsidRDefault="009D11F6" w:rsidP="00A5514C"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89" w:type="dxa"/>
            <w:gridSpan w:val="4"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32"/>
                <w:szCs w:val="32"/>
              </w:rPr>
            </w:pPr>
            <w:r w:rsidRPr="00A5514C">
              <w:rPr>
                <w:rFonts w:ascii="宋体" w:hAnsi="宋体" w:cs="宋体"/>
                <w:sz w:val="32"/>
                <w:szCs w:val="32"/>
              </w:rPr>
              <w:t>30</w:t>
            </w:r>
            <w:r w:rsidRPr="00A5514C">
              <w:rPr>
                <w:rFonts w:ascii="宋体" w:hAnsi="宋体" w:cs="宋体" w:hint="eastAsia"/>
                <w:sz w:val="32"/>
                <w:szCs w:val="32"/>
              </w:rPr>
              <w:t>万元</w:t>
            </w:r>
          </w:p>
        </w:tc>
      </w:tr>
      <w:tr w:rsidR="009D11F6" w:rsidRPr="00A5514C" w:rsidTr="00A5514C">
        <w:trPr>
          <w:trHeight w:val="1256"/>
        </w:trPr>
        <w:tc>
          <w:tcPr>
            <w:tcW w:w="1670" w:type="dxa"/>
            <w:vMerge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需达到的</w:t>
            </w:r>
          </w:p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技术性能</w:t>
            </w:r>
          </w:p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指标参数</w:t>
            </w:r>
          </w:p>
        </w:tc>
        <w:tc>
          <w:tcPr>
            <w:tcW w:w="10689" w:type="dxa"/>
            <w:gridSpan w:val="4"/>
          </w:tcPr>
          <w:p w:rsidR="009D11F6" w:rsidRPr="00A30C7E" w:rsidRDefault="009D11F6">
            <w:pPr>
              <w:rPr>
                <w:rFonts w:ascii="宋体" w:cs="宋体"/>
                <w:sz w:val="24"/>
              </w:rPr>
            </w:pPr>
            <w:r w:rsidRPr="00A30C7E">
              <w:rPr>
                <w:rFonts w:ascii="宋体" w:hAnsi="宋体" w:cs="黑体" w:hint="eastAsia"/>
                <w:color w:val="000000"/>
                <w:sz w:val="24"/>
              </w:rPr>
              <w:t>富硒魔芋冲饮品硒含量达到</w:t>
            </w:r>
            <w:r w:rsidRPr="00A30C7E">
              <w:rPr>
                <w:rFonts w:ascii="宋体" w:hAnsi="宋体" w:cs="黑体"/>
                <w:color w:val="000000"/>
                <w:sz w:val="24"/>
              </w:rPr>
              <w:t>0.15 mg/kg</w:t>
            </w:r>
            <w:r w:rsidRPr="00A30C7E">
              <w:rPr>
                <w:rFonts w:ascii="宋体" w:hAnsi="宋体" w:cs="黑体" w:hint="eastAsia"/>
                <w:color w:val="000000"/>
                <w:sz w:val="24"/>
              </w:rPr>
              <w:t>以上，产品冲调后色泽澄清、口感香甜。</w:t>
            </w:r>
          </w:p>
        </w:tc>
      </w:tr>
      <w:tr w:rsidR="009D11F6" w:rsidRPr="00A5514C" w:rsidTr="00A5514C">
        <w:trPr>
          <w:trHeight w:val="629"/>
        </w:trPr>
        <w:tc>
          <w:tcPr>
            <w:tcW w:w="1670" w:type="dxa"/>
            <w:vMerge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需达到的</w:t>
            </w:r>
          </w:p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89" w:type="dxa"/>
            <w:gridSpan w:val="4"/>
            <w:vAlign w:val="center"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全市领先□</w:t>
            </w:r>
            <w:r w:rsidRPr="00A5514C">
              <w:rPr>
                <w:rFonts w:ascii="宋体" w:hAnsi="宋体" w:cs="宋体"/>
                <w:sz w:val="24"/>
              </w:rPr>
              <w:t xml:space="preserve">      </w:t>
            </w:r>
            <w:r w:rsidRPr="00A5514C">
              <w:rPr>
                <w:rFonts w:ascii="宋体" w:hAnsi="宋体" w:cs="宋体" w:hint="eastAsia"/>
                <w:sz w:val="24"/>
              </w:rPr>
              <w:t>全省领先□</w:t>
            </w:r>
            <w:r w:rsidRPr="00A5514C">
              <w:rPr>
                <w:rFonts w:ascii="宋体" w:hAnsi="宋体" w:cs="宋体"/>
                <w:sz w:val="24"/>
              </w:rPr>
              <w:t xml:space="preserve">      </w:t>
            </w:r>
            <w:r w:rsidRPr="00A5514C">
              <w:rPr>
                <w:rFonts w:ascii="宋体" w:hAnsi="宋体" w:cs="宋体" w:hint="eastAsia"/>
                <w:sz w:val="24"/>
              </w:rPr>
              <w:t>全国领先■</w:t>
            </w:r>
            <w:r w:rsidRPr="00A5514C">
              <w:rPr>
                <w:rFonts w:ascii="宋体" w:hAnsi="宋体" w:cs="宋体"/>
                <w:sz w:val="24"/>
              </w:rPr>
              <w:t xml:space="preserve">      </w:t>
            </w:r>
            <w:r w:rsidRPr="00A5514C">
              <w:rPr>
                <w:rFonts w:ascii="宋体" w:hAnsi="宋体" w:cs="宋体" w:hint="eastAsia"/>
                <w:sz w:val="24"/>
              </w:rPr>
              <w:t>国际领先□</w:t>
            </w:r>
          </w:p>
        </w:tc>
      </w:tr>
      <w:tr w:rsidR="009D11F6" w:rsidRPr="00A5514C" w:rsidTr="00A5514C">
        <w:trPr>
          <w:trHeight w:val="629"/>
        </w:trPr>
        <w:tc>
          <w:tcPr>
            <w:tcW w:w="1670" w:type="dxa"/>
            <w:vMerge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89" w:type="dxa"/>
            <w:gridSpan w:val="4"/>
            <w:vAlign w:val="center"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中试阶段■</w:t>
            </w:r>
            <w:r w:rsidRPr="00A5514C">
              <w:rPr>
                <w:rFonts w:ascii="宋体" w:hAnsi="宋体" w:cs="宋体"/>
                <w:sz w:val="24"/>
              </w:rPr>
              <w:t xml:space="preserve">      </w:t>
            </w:r>
            <w:r w:rsidRPr="00A5514C">
              <w:rPr>
                <w:rFonts w:ascii="宋体" w:hAnsi="宋体" w:cs="宋体" w:hint="eastAsia"/>
                <w:sz w:val="24"/>
              </w:rPr>
              <w:t>产业化阶段□</w:t>
            </w:r>
          </w:p>
        </w:tc>
      </w:tr>
      <w:tr w:rsidR="009D11F6" w:rsidRPr="00A5514C" w:rsidTr="00A5514C">
        <w:trPr>
          <w:trHeight w:val="629"/>
        </w:trPr>
        <w:tc>
          <w:tcPr>
            <w:tcW w:w="1670" w:type="dxa"/>
            <w:vMerge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需取得</w:t>
            </w:r>
          </w:p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/>
                <w:sz w:val="24"/>
              </w:rPr>
              <w:t xml:space="preserve">  </w:t>
            </w:r>
            <w:r w:rsidRPr="00A5514C">
              <w:rPr>
                <w:rFonts w:ascii="宋体" w:hAnsi="宋体" w:cs="宋体" w:hint="eastAsia"/>
                <w:sz w:val="24"/>
              </w:rPr>
              <w:t>的成果、</w:t>
            </w:r>
          </w:p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89" w:type="dxa"/>
            <w:gridSpan w:val="4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</w:p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/>
                <w:sz w:val="24"/>
              </w:rPr>
              <w:t>2</w:t>
            </w:r>
            <w:r w:rsidRPr="00A5514C">
              <w:rPr>
                <w:rFonts w:ascii="宋体" w:hAnsi="宋体" w:cs="宋体" w:hint="eastAsia"/>
                <w:sz w:val="24"/>
              </w:rPr>
              <w:t>项</w:t>
            </w:r>
          </w:p>
        </w:tc>
      </w:tr>
      <w:tr w:rsidR="009D11F6" w:rsidRPr="00A5514C" w:rsidTr="00A5514C">
        <w:trPr>
          <w:trHeight w:val="629"/>
        </w:trPr>
        <w:tc>
          <w:tcPr>
            <w:tcW w:w="1670" w:type="dxa"/>
            <w:vMerge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89" w:type="dxa"/>
            <w:gridSpan w:val="4"/>
            <w:vAlign w:val="center"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需求方所有□</w:t>
            </w:r>
            <w:r w:rsidRPr="00A5514C">
              <w:rPr>
                <w:rFonts w:ascii="宋体" w:hAnsi="宋体" w:cs="宋体"/>
                <w:sz w:val="24"/>
              </w:rPr>
              <w:t xml:space="preserve">     </w:t>
            </w:r>
            <w:r w:rsidRPr="00A5514C">
              <w:rPr>
                <w:rFonts w:ascii="宋体" w:hAnsi="宋体" w:cs="宋体" w:hint="eastAsia"/>
                <w:sz w:val="24"/>
              </w:rPr>
              <w:t>挑战方所有□</w:t>
            </w:r>
            <w:r w:rsidRPr="00A5514C">
              <w:rPr>
                <w:rFonts w:ascii="宋体" w:hAnsi="宋体" w:cs="宋体"/>
                <w:sz w:val="24"/>
              </w:rPr>
              <w:t xml:space="preserve">     </w:t>
            </w:r>
            <w:r w:rsidRPr="00A5514C">
              <w:rPr>
                <w:rFonts w:ascii="宋体" w:hAnsi="宋体" w:cs="宋体" w:hint="eastAsia"/>
                <w:sz w:val="24"/>
              </w:rPr>
              <w:t>共同所有■</w:t>
            </w:r>
          </w:p>
        </w:tc>
      </w:tr>
      <w:tr w:rsidR="009D11F6" w:rsidRPr="00A5514C" w:rsidTr="00A5514C">
        <w:trPr>
          <w:trHeight w:val="629"/>
        </w:trPr>
        <w:tc>
          <w:tcPr>
            <w:tcW w:w="1670" w:type="dxa"/>
            <w:vMerge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89" w:type="dxa"/>
            <w:gridSpan w:val="4"/>
            <w:vAlign w:val="center"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  <w:szCs w:val="32"/>
              </w:rPr>
              <w:t>坚持绿色、健康、无污染的生产</w:t>
            </w:r>
          </w:p>
        </w:tc>
      </w:tr>
      <w:tr w:rsidR="009D11F6" w:rsidRPr="00A5514C" w:rsidTr="00A5514C">
        <w:trPr>
          <w:trHeight w:val="629"/>
        </w:trPr>
        <w:tc>
          <w:tcPr>
            <w:tcW w:w="1670" w:type="dxa"/>
            <w:vMerge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89" w:type="dxa"/>
            <w:gridSpan w:val="4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9D11F6" w:rsidRPr="00A5514C" w:rsidTr="00A5514C">
        <w:trPr>
          <w:trHeight w:val="629"/>
        </w:trPr>
        <w:tc>
          <w:tcPr>
            <w:tcW w:w="1670" w:type="dxa"/>
            <w:vMerge/>
          </w:tcPr>
          <w:p w:rsidR="009D11F6" w:rsidRPr="00A5514C" w:rsidRDefault="009D11F6" w:rsidP="00A5514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9D11F6" w:rsidRPr="00A5514C" w:rsidRDefault="009D11F6" w:rsidP="00A5514C">
            <w:pPr>
              <w:jc w:val="center"/>
              <w:rPr>
                <w:rFonts w:ascii="宋体" w:cs="宋体"/>
                <w:sz w:val="24"/>
              </w:rPr>
            </w:pPr>
            <w:r w:rsidRPr="00A5514C"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89" w:type="dxa"/>
            <w:gridSpan w:val="4"/>
          </w:tcPr>
          <w:p w:rsidR="009D11F6" w:rsidRPr="00A5514C" w:rsidRDefault="009D11F6">
            <w:pPr>
              <w:rPr>
                <w:rFonts w:ascii="宋体" w:cs="宋体"/>
                <w:sz w:val="24"/>
              </w:rPr>
            </w:pPr>
          </w:p>
        </w:tc>
      </w:tr>
    </w:tbl>
    <w:p w:rsidR="009D11F6" w:rsidRDefault="009D11F6">
      <w:pPr>
        <w:rPr>
          <w:rFonts w:ascii="仿宋_GB2312" w:eastAsia="仿宋_GB2312" w:hAnsi="仿宋_GB2312" w:cs="仿宋_GB2312"/>
          <w:szCs w:val="21"/>
        </w:rPr>
      </w:pPr>
    </w:p>
    <w:sectPr w:rsidR="009D11F6" w:rsidSect="009E2837">
      <w:pgSz w:w="16838" w:h="11906" w:orient="landscape"/>
      <w:pgMar w:top="1304" w:right="1440" w:bottom="1134" w:left="1440" w:header="851" w:footer="992" w:gutter="0"/>
      <w:cols w:space="0"/>
      <w:docGrid w:type="lines" w:linePitch="32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2837"/>
    <w:rsid w:val="003037AD"/>
    <w:rsid w:val="009D11F6"/>
    <w:rsid w:val="009E2837"/>
    <w:rsid w:val="00A30C7E"/>
    <w:rsid w:val="00A5514C"/>
    <w:rsid w:val="00C50059"/>
    <w:rsid w:val="06335E6A"/>
    <w:rsid w:val="08672882"/>
    <w:rsid w:val="11354BF4"/>
    <w:rsid w:val="130A4E0D"/>
    <w:rsid w:val="1EF32833"/>
    <w:rsid w:val="1F856F93"/>
    <w:rsid w:val="29370FF3"/>
    <w:rsid w:val="29E458F3"/>
    <w:rsid w:val="2D975AFC"/>
    <w:rsid w:val="343364F5"/>
    <w:rsid w:val="3FF564B5"/>
    <w:rsid w:val="485558FA"/>
    <w:rsid w:val="4F1B470E"/>
    <w:rsid w:val="50716648"/>
    <w:rsid w:val="55D6430B"/>
    <w:rsid w:val="592C6256"/>
    <w:rsid w:val="60732704"/>
    <w:rsid w:val="609451F9"/>
    <w:rsid w:val="61DA7C50"/>
    <w:rsid w:val="63502529"/>
    <w:rsid w:val="666B144B"/>
    <w:rsid w:val="677D0C99"/>
    <w:rsid w:val="67F85EF8"/>
    <w:rsid w:val="717A171B"/>
    <w:rsid w:val="7B976A2A"/>
    <w:rsid w:val="7BDE375C"/>
    <w:rsid w:val="7EE5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83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283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48</Words>
  <Characters>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2014-10-29T12:08:00Z</dcterms:created>
  <dcterms:modified xsi:type="dcterms:W3CDTF">2016-09-30T10:41:00Z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