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left"/>
        <w:rPr>
          <w:sz w:val="24"/>
          <w:szCs w:val="24"/>
        </w:rPr>
      </w:pPr>
      <w:r>
        <w:rPr>
          <w:rFonts w:hint="eastAsia"/>
          <w:sz w:val="24"/>
          <w:szCs w:val="24"/>
        </w:rPr>
        <w:t>附件</w:t>
      </w:r>
      <w:r>
        <w:rPr>
          <w:sz w:val="24"/>
          <w:szCs w:val="24"/>
        </w:rPr>
        <w:t>1</w:t>
      </w:r>
    </w:p>
    <w:p>
      <w:pPr>
        <w:pStyle w:val="2"/>
        <w:keepNext/>
        <w:keepLines/>
        <w:pageBreakBefore w:val="0"/>
        <w:widowControl w:val="0"/>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0"/>
        <w:rPr>
          <w:sz w:val="24"/>
        </w:rPr>
      </w:pPr>
      <w:r>
        <w:t xml:space="preserve">   </w:t>
      </w:r>
      <w:r>
        <w:rPr>
          <w:rFonts w:hint="eastAsia"/>
          <w:sz w:val="32"/>
          <w:szCs w:val="32"/>
        </w:rPr>
        <w:t>企业需求征集表</w:t>
      </w:r>
    </w:p>
    <w:tbl>
      <w:tblPr>
        <w:tblStyle w:val="7"/>
        <w:tblW w:w="8983" w:type="dxa"/>
        <w:tblInd w:w="1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9"/>
        <w:gridCol w:w="696"/>
        <w:gridCol w:w="183"/>
        <w:gridCol w:w="1632"/>
        <w:gridCol w:w="975"/>
        <w:gridCol w:w="970"/>
        <w:gridCol w:w="1199"/>
        <w:gridCol w:w="2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3" w:hRule="atLeast"/>
        </w:trPr>
        <w:tc>
          <w:tcPr>
            <w:tcW w:w="8983" w:type="dxa"/>
            <w:gridSpan w:val="8"/>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sz w:val="21"/>
                <w:szCs w:val="21"/>
                <w:u w:val="single"/>
              </w:rPr>
            </w:pPr>
            <w:r>
              <w:rPr>
                <w:rFonts w:hint="eastAsia" w:ascii="宋体" w:hAnsi="宋体" w:eastAsia="宋体" w:cs="宋体"/>
                <w:b/>
                <w:bCs/>
                <w:sz w:val="24"/>
                <w:szCs w:val="24"/>
              </w:rPr>
              <w:t>企业信息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9" w:hRule="atLeast"/>
        </w:trPr>
        <w:tc>
          <w:tcPr>
            <w:tcW w:w="1845" w:type="dxa"/>
            <w:gridSpan w:val="2"/>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hint="eastAsia" w:ascii="仿宋_GB2312" w:hAnsi="仿宋_GB2312" w:cs="仿宋_GB2312"/>
                <w:kern w:val="0"/>
                <w:sz w:val="24"/>
              </w:rPr>
              <w:t>企业名称</w:t>
            </w:r>
          </w:p>
        </w:tc>
        <w:tc>
          <w:tcPr>
            <w:tcW w:w="3760" w:type="dxa"/>
            <w:gridSpan w:val="4"/>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textAlignment w:val="auto"/>
              <w:outlineLvl w:val="9"/>
              <w:rPr>
                <w:rFonts w:ascii="仿宋_GB2312" w:cs="仿宋_GB2312"/>
                <w:kern w:val="0"/>
                <w:sz w:val="24"/>
              </w:rPr>
            </w:pPr>
            <w:r>
              <w:rPr>
                <w:rFonts w:hint="eastAsia" w:ascii="仿宋_GB2312" w:hAnsi="仿宋_GB2312" w:cs="仿宋_GB2312"/>
                <w:sz w:val="24"/>
              </w:rPr>
              <w:t>白河天裕农业高新技术有限公司</w:t>
            </w:r>
          </w:p>
        </w:tc>
        <w:tc>
          <w:tcPr>
            <w:tcW w:w="1199"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hint="eastAsia" w:ascii="仿宋_GB2312" w:hAnsi="仿宋_GB2312" w:cs="仿宋_GB2312"/>
                <w:kern w:val="0"/>
                <w:sz w:val="24"/>
              </w:rPr>
              <w:t>机构代码</w:t>
            </w:r>
          </w:p>
        </w:tc>
        <w:tc>
          <w:tcPr>
            <w:tcW w:w="2179" w:type="dxa"/>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6" w:hRule="atLeast"/>
        </w:trPr>
        <w:tc>
          <w:tcPr>
            <w:tcW w:w="1845" w:type="dxa"/>
            <w:gridSpan w:val="2"/>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hint="eastAsia" w:ascii="仿宋_GB2312" w:hAnsi="仿宋_GB2312" w:cs="仿宋_GB2312"/>
                <w:kern w:val="0"/>
                <w:sz w:val="24"/>
              </w:rPr>
              <w:t>区域选择</w:t>
            </w:r>
          </w:p>
        </w:tc>
        <w:tc>
          <w:tcPr>
            <w:tcW w:w="1815" w:type="dxa"/>
            <w:gridSpan w:val="2"/>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hint="eastAsia" w:ascii="仿宋_GB2312" w:hAnsi="仿宋_GB2312" w:eastAsia="仿宋_GB2312" w:cs="仿宋_GB2312"/>
                <w:kern w:val="0"/>
                <w:sz w:val="24"/>
                <w:szCs w:val="24"/>
                <w:lang w:eastAsia="zh-CN"/>
              </w:rPr>
              <w:t>陕西安康赛区</w:t>
            </w:r>
          </w:p>
        </w:tc>
        <w:tc>
          <w:tcPr>
            <w:tcW w:w="975" w:type="dxa"/>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textAlignment w:val="auto"/>
              <w:outlineLvl w:val="9"/>
              <w:rPr>
                <w:rFonts w:ascii="仿宋_GB2312" w:cs="仿宋_GB2312"/>
                <w:kern w:val="0"/>
                <w:sz w:val="24"/>
              </w:rPr>
            </w:pPr>
            <w:r>
              <w:rPr>
                <w:rFonts w:hint="eastAsia" w:ascii="仿宋_GB2312" w:hAnsi="仿宋_GB2312" w:cs="仿宋_GB2312"/>
                <w:kern w:val="0"/>
                <w:sz w:val="24"/>
              </w:rPr>
              <w:t>联系人</w:t>
            </w:r>
          </w:p>
        </w:tc>
        <w:tc>
          <w:tcPr>
            <w:tcW w:w="970" w:type="dxa"/>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textAlignment w:val="auto"/>
              <w:outlineLvl w:val="9"/>
              <w:rPr>
                <w:rFonts w:ascii="仿宋_GB2312" w:cs="仿宋_GB2312"/>
                <w:kern w:val="0"/>
                <w:sz w:val="24"/>
              </w:rPr>
            </w:pPr>
            <w:r>
              <w:rPr>
                <w:rFonts w:hint="eastAsia" w:ascii="仿宋_GB2312" w:hAnsi="仿宋_GB2312" w:cs="仿宋_GB2312"/>
                <w:sz w:val="24"/>
              </w:rPr>
              <w:t>顾站省</w:t>
            </w:r>
          </w:p>
        </w:tc>
        <w:tc>
          <w:tcPr>
            <w:tcW w:w="1199"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hint="eastAsia" w:ascii="仿宋_GB2312" w:hAnsi="仿宋_GB2312" w:cs="仿宋_GB2312"/>
                <w:kern w:val="0"/>
                <w:sz w:val="24"/>
              </w:rPr>
              <w:t>电话</w:t>
            </w:r>
          </w:p>
        </w:tc>
        <w:tc>
          <w:tcPr>
            <w:tcW w:w="2179" w:type="dxa"/>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ascii="仿宋_GB2312" w:hAnsi="仿宋_GB2312" w:cs="仿宋_GB2312"/>
                <w:sz w:val="24"/>
              </w:rPr>
              <w:t>0915-7822265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8" w:hRule="atLeast"/>
        </w:trPr>
        <w:tc>
          <w:tcPr>
            <w:tcW w:w="1845" w:type="dxa"/>
            <w:gridSpan w:val="2"/>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hint="eastAsia" w:ascii="仿宋_GB2312" w:hAnsi="仿宋_GB2312" w:cs="仿宋_GB2312"/>
                <w:kern w:val="0"/>
                <w:sz w:val="24"/>
              </w:rPr>
              <w:t>行业领域</w:t>
            </w:r>
          </w:p>
        </w:tc>
        <w:tc>
          <w:tcPr>
            <w:tcW w:w="3760" w:type="dxa"/>
            <w:gridSpan w:val="4"/>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hint="eastAsia" w:ascii="仿宋_GB2312" w:hAnsi="仿宋_GB2312" w:cs="仿宋_GB2312"/>
                <w:sz w:val="24"/>
              </w:rPr>
              <w:t>生态农业</w:t>
            </w:r>
          </w:p>
        </w:tc>
        <w:tc>
          <w:tcPr>
            <w:tcW w:w="1199"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hint="eastAsia" w:ascii="仿宋_GB2312" w:hAnsi="仿宋_GB2312" w:cs="仿宋_GB2312"/>
                <w:kern w:val="0"/>
                <w:sz w:val="24"/>
              </w:rPr>
              <w:t>产业领域</w:t>
            </w:r>
          </w:p>
        </w:tc>
        <w:tc>
          <w:tcPr>
            <w:tcW w:w="2179" w:type="dxa"/>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hint="eastAsia" w:ascii="仿宋_GB2312" w:hAnsi="仿宋_GB2312" w:cs="仿宋_GB2312"/>
                <w:sz w:val="24"/>
              </w:rPr>
              <w:t>民营企业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845" w:type="dxa"/>
            <w:gridSpan w:val="2"/>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hint="eastAsia" w:ascii="仿宋_GB2312" w:hAnsi="仿宋_GB2312" w:cs="仿宋_GB2312"/>
                <w:kern w:val="0"/>
                <w:sz w:val="24"/>
              </w:rPr>
              <w:t>经济规模</w:t>
            </w:r>
          </w:p>
        </w:tc>
        <w:tc>
          <w:tcPr>
            <w:tcW w:w="3760" w:type="dxa"/>
            <w:gridSpan w:val="4"/>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p>
        </w:tc>
        <w:tc>
          <w:tcPr>
            <w:tcW w:w="1199"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r>
              <w:rPr>
                <w:rFonts w:hint="eastAsia" w:ascii="仿宋_GB2312" w:hAnsi="仿宋_GB2312" w:cs="仿宋_GB2312"/>
                <w:kern w:val="0"/>
                <w:sz w:val="24"/>
              </w:rPr>
              <w:t>人员规模</w:t>
            </w:r>
          </w:p>
        </w:tc>
        <w:tc>
          <w:tcPr>
            <w:tcW w:w="2179" w:type="dxa"/>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仿宋_GB2312" w:cs="仿宋_GB2312"/>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trPr>
        <w:tc>
          <w:tcPr>
            <w:tcW w:w="8983" w:type="dxa"/>
            <w:gridSpan w:val="8"/>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sz w:val="21"/>
                <w:szCs w:val="21"/>
                <w:u w:val="single"/>
              </w:rPr>
            </w:pPr>
            <w:r>
              <w:rPr>
                <w:rFonts w:hint="eastAsia" w:ascii="宋体" w:hAnsi="宋体" w:eastAsia="宋体" w:cs="宋体"/>
                <w:b/>
                <w:bCs/>
                <w:sz w:val="21"/>
                <w:szCs w:val="21"/>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2" w:hRule="atLeast"/>
        </w:trPr>
        <w:tc>
          <w:tcPr>
            <w:tcW w:w="1149" w:type="dxa"/>
            <w:vMerge w:val="restart"/>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技术需求情况说明</w:t>
            </w:r>
          </w:p>
        </w:tc>
        <w:tc>
          <w:tcPr>
            <w:tcW w:w="696" w:type="dxa"/>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技术需</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求类别</w:t>
            </w:r>
          </w:p>
        </w:tc>
        <w:tc>
          <w:tcPr>
            <w:tcW w:w="7138" w:type="dxa"/>
            <w:gridSpan w:val="6"/>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color w:val="000000"/>
                <w:sz w:val="21"/>
                <w:szCs w:val="21"/>
              </w:rPr>
            </w:pPr>
            <w:r>
              <w:pict>
                <v:shape id="_x0000_s1035" o:spid="_x0000_s1035" o:spt="202" type="#_x0000_t202" style="position:absolute;left:0pt;margin-left:0.6pt;margin-top:13pt;height:10.4pt;width:10.8pt;z-index:251662336;mso-width-relative:page;mso-height-relative:page;" filled="f" stroked="f" coordsize="21600,21600">
                  <v:path/>
                  <v:fill on="f" focussize="0,0"/>
                  <v:stroke on="f" weight="0.5pt"/>
                  <v:imagedata o:title=""/>
                  <o:lock v:ext="edit" aspectratio="f"/>
                  <v:textbox inset="0mm,0mm,0mm,0mm">
                    <w:txbxContent>
                      <w:p>
                        <w:pPr>
                          <w:ind w:firstLine="0" w:firstLineChars="0"/>
                          <w:rPr>
                            <w:rFonts w:ascii="宋体" w:hAnsi="宋体" w:eastAsia="宋体" w:cs="宋体"/>
                            <w:sz w:val="18"/>
                            <w:szCs w:val="18"/>
                          </w:rPr>
                        </w:pPr>
                        <w:r>
                          <w:rPr>
                            <w:rFonts w:hint="eastAsia" w:ascii="宋体" w:hAnsi="宋体" w:eastAsia="宋体" w:cs="宋体"/>
                            <w:color w:val="0D0D0D"/>
                            <w:sz w:val="18"/>
                            <w:szCs w:val="18"/>
                          </w:rPr>
                          <w:t>√</w:t>
                        </w:r>
                      </w:p>
                    </w:txbxContent>
                  </v:textbox>
                </v:shape>
              </w:pict>
            </w:r>
            <w:r>
              <w:rPr>
                <w:rFonts w:hint="eastAsia" w:ascii="宋体" w:hAnsi="宋体" w:eastAsia="宋体" w:cs="宋体"/>
                <w:color w:val="000000"/>
                <w:sz w:val="21"/>
                <w:szCs w:val="21"/>
              </w:rPr>
              <w:t>□技术研发（关键、核心技术）</w:t>
            </w:r>
            <w:r>
              <w:rPr>
                <w:rFonts w:ascii="宋体" w:hAnsi="宋体" w:eastAsia="宋体" w:cs="宋体"/>
                <w:color w:val="000000"/>
                <w:sz w:val="21"/>
                <w:szCs w:val="21"/>
              </w:rPr>
              <w:t xml:space="preserve">    </w:t>
            </w:r>
            <w:r>
              <w:rPr>
                <w:rFonts w:hint="eastAsia" w:ascii="宋体" w:hAnsi="宋体" w:eastAsia="宋体" w:cs="宋体"/>
                <w:color w:val="000000"/>
                <w:sz w:val="21"/>
                <w:szCs w:val="21"/>
              </w:rPr>
              <w:t>□产品研发（产品升级、新产品研发）</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color w:val="000000"/>
                <w:sz w:val="21"/>
                <w:szCs w:val="21"/>
              </w:rPr>
              <w:t>□技术改造（设备、研发生产条件）□技术配套（技术、产品等配套合作）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1" w:hRule="atLeast"/>
        </w:trPr>
        <w:tc>
          <w:tcPr>
            <w:tcW w:w="1149" w:type="dxa"/>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ascii="宋体" w:hAnsi="宋体" w:eastAsia="宋体" w:cs="宋体"/>
                <w:kern w:val="0"/>
                <w:sz w:val="21"/>
                <w:szCs w:val="21"/>
              </w:rPr>
            </w:pPr>
          </w:p>
        </w:tc>
        <w:tc>
          <w:tcPr>
            <w:tcW w:w="696" w:type="dxa"/>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简述</w:t>
            </w:r>
          </w:p>
        </w:tc>
        <w:tc>
          <w:tcPr>
            <w:tcW w:w="7138" w:type="dxa"/>
            <w:gridSpan w:val="6"/>
            <w:tcBorders>
              <w:left w:val="nil"/>
            </w:tcBorders>
            <w:vAlign w:val="center"/>
          </w:tcPr>
          <w:p>
            <w:pPr>
              <w:widowControl/>
              <w:ind w:firstLine="0" w:firstLineChars="0"/>
              <w:rPr>
                <w:rFonts w:ascii="宋体" w:hAnsi="宋体" w:eastAsia="宋体" w:cs="宋体"/>
                <w:kern w:val="0"/>
                <w:sz w:val="21"/>
                <w:szCs w:val="21"/>
              </w:rPr>
            </w:pPr>
            <w:r>
              <w:rPr>
                <w:rFonts w:hint="eastAsia" w:ascii="宋体" w:hAnsi="宋体" w:eastAsia="宋体" w:cs="宋体"/>
                <w:kern w:val="0"/>
                <w:sz w:val="21"/>
                <w:szCs w:val="21"/>
              </w:rPr>
              <w:t>光皮木瓜籽粕果渣有机专用肥开发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9" w:hRule="atLeast"/>
        </w:trPr>
        <w:tc>
          <w:tcPr>
            <w:tcW w:w="1149" w:type="dxa"/>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ascii="宋体" w:hAnsi="宋体" w:eastAsia="宋体" w:cs="宋体"/>
                <w:kern w:val="0"/>
                <w:sz w:val="21"/>
                <w:szCs w:val="21"/>
              </w:rPr>
            </w:pPr>
          </w:p>
        </w:tc>
        <w:tc>
          <w:tcPr>
            <w:tcW w:w="696" w:type="dxa"/>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详述</w:t>
            </w:r>
          </w:p>
        </w:tc>
        <w:tc>
          <w:tcPr>
            <w:tcW w:w="7138" w:type="dxa"/>
            <w:gridSpan w:val="6"/>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textAlignment w:val="auto"/>
              <w:outlineLvl w:val="9"/>
              <w:rPr>
                <w:rFonts w:ascii="宋体" w:hAnsi="宋体" w:eastAsia="宋体" w:cs="宋体"/>
                <w:sz w:val="21"/>
                <w:szCs w:val="21"/>
              </w:rPr>
            </w:pPr>
            <w:r>
              <w:rPr>
                <w:rFonts w:hint="eastAsia" w:ascii="宋体" w:hAnsi="宋体" w:eastAsia="宋体" w:cs="宋体"/>
                <w:sz w:val="21"/>
                <w:szCs w:val="21"/>
              </w:rPr>
              <w:t>目标任务：解决木瓜果</w:t>
            </w:r>
            <w:r>
              <w:rPr>
                <w:rFonts w:hint="eastAsia" w:ascii="宋体" w:hAnsi="宋体" w:eastAsia="宋体" w:cs="宋体"/>
                <w:sz w:val="21"/>
                <w:szCs w:val="21"/>
                <w:lang w:eastAsia="zh-CN"/>
              </w:rPr>
              <w:t>渣</w:t>
            </w:r>
            <w:r>
              <w:rPr>
                <w:rFonts w:hint="eastAsia" w:ascii="宋体" w:hAnsi="宋体" w:eastAsia="宋体" w:cs="宋体"/>
                <w:sz w:val="21"/>
                <w:szCs w:val="21"/>
              </w:rPr>
              <w:t>浪费，加大资源</w:t>
            </w:r>
            <w:r>
              <w:rPr>
                <w:rFonts w:hint="eastAsia" w:ascii="宋体" w:hAnsi="宋体" w:eastAsia="宋体" w:cs="宋体"/>
                <w:sz w:val="21"/>
                <w:szCs w:val="21"/>
                <w:lang w:eastAsia="zh-CN"/>
              </w:rPr>
              <w:t>循环</w:t>
            </w:r>
            <w:r>
              <w:rPr>
                <w:rFonts w:hint="eastAsia" w:ascii="宋体" w:hAnsi="宋体" w:eastAsia="宋体" w:cs="宋体"/>
                <w:sz w:val="21"/>
                <w:szCs w:val="21"/>
              </w:rPr>
              <w:t>利用。</w:t>
            </w:r>
            <w:r>
              <w:rPr>
                <w:rFonts w:ascii="宋体" w:hAnsi="宋体" w:eastAsia="宋体" w:cs="宋体"/>
                <w:sz w:val="21"/>
                <w:szCs w:val="21"/>
              </w:rPr>
              <w:br w:type="textWrapping"/>
            </w:r>
            <w:r>
              <w:rPr>
                <w:rFonts w:hint="eastAsia" w:ascii="宋体" w:hAnsi="宋体" w:eastAsia="宋体" w:cs="宋体"/>
                <w:sz w:val="21"/>
                <w:szCs w:val="21"/>
              </w:rPr>
              <w:t>研究内容：木瓜果</w:t>
            </w:r>
            <w:r>
              <w:rPr>
                <w:rFonts w:hint="eastAsia" w:ascii="宋体" w:hAnsi="宋体" w:eastAsia="宋体" w:cs="宋体"/>
                <w:sz w:val="21"/>
                <w:szCs w:val="21"/>
                <w:lang w:eastAsia="zh-CN"/>
              </w:rPr>
              <w:t>渣</w:t>
            </w:r>
            <w:r>
              <w:rPr>
                <w:rFonts w:hint="eastAsia" w:ascii="宋体" w:hAnsi="宋体" w:eastAsia="宋体" w:cs="宋体"/>
                <w:sz w:val="21"/>
                <w:szCs w:val="21"/>
              </w:rPr>
              <w:t>运用于饲料、有机肥料等方面的技术研究。</w:t>
            </w:r>
            <w:r>
              <w:rPr>
                <w:rFonts w:ascii="宋体" w:hAnsi="宋体" w:eastAsia="宋体" w:cs="宋体"/>
                <w:sz w:val="21"/>
                <w:szCs w:val="21"/>
              </w:rPr>
              <w:br w:type="textWrapping"/>
            </w:r>
            <w:r>
              <w:rPr>
                <w:rFonts w:hint="eastAsia" w:ascii="宋体" w:hAnsi="宋体" w:eastAsia="宋体" w:cs="宋体"/>
                <w:sz w:val="21"/>
                <w:szCs w:val="21"/>
              </w:rPr>
              <w:t>技术指标：研究内容获得突破后，制定出行业标准和企业标准。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98" w:hRule="atLeast"/>
        </w:trPr>
        <w:tc>
          <w:tcPr>
            <w:tcW w:w="1149" w:type="dxa"/>
            <w:vMerge w:val="continue"/>
            <w:tcBorders>
              <w:top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ascii="宋体" w:hAnsi="宋体" w:eastAsia="宋体" w:cs="宋体"/>
                <w:kern w:val="0"/>
                <w:sz w:val="21"/>
                <w:szCs w:val="21"/>
              </w:rPr>
            </w:pPr>
          </w:p>
        </w:tc>
        <w:tc>
          <w:tcPr>
            <w:tcW w:w="696" w:type="dxa"/>
            <w:tcBorders>
              <w:top w:val="nil"/>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现有</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基础</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情况</w:t>
            </w:r>
          </w:p>
        </w:tc>
        <w:tc>
          <w:tcPr>
            <w:tcW w:w="7138" w:type="dxa"/>
            <w:gridSpan w:val="6"/>
            <w:tcBorders>
              <w:left w:val="nil"/>
            </w:tcBorders>
            <w:vAlign w:val="center"/>
          </w:tcPr>
          <w:p>
            <w:pPr>
              <w:widowControl/>
              <w:ind w:firstLine="420" w:firstLineChars="0"/>
              <w:rPr>
                <w:rFonts w:hint="eastAsia" w:ascii="宋体" w:hAnsi="宋体" w:eastAsia="宋体" w:cs="宋体"/>
                <w:sz w:val="21"/>
                <w:szCs w:val="21"/>
                <w:lang w:eastAsia="zh-CN"/>
              </w:rPr>
            </w:pPr>
            <w:r>
              <w:rPr>
                <w:rFonts w:hint="eastAsia" w:ascii="宋体" w:hAnsi="宋体" w:eastAsia="宋体" w:cs="宋体"/>
                <w:sz w:val="21"/>
                <w:szCs w:val="21"/>
              </w:rPr>
              <w:t>白河天裕农业高新技术有限公司，位于风景优美的红石河工业园区。公司占地</w:t>
            </w:r>
            <w:r>
              <w:rPr>
                <w:rFonts w:ascii="宋体" w:hAnsi="宋体" w:eastAsia="宋体" w:cs="宋体"/>
                <w:sz w:val="21"/>
                <w:szCs w:val="21"/>
              </w:rPr>
              <w:t>32.8</w:t>
            </w:r>
            <w:r>
              <w:rPr>
                <w:rFonts w:hint="eastAsia" w:ascii="宋体" w:hAnsi="宋体" w:eastAsia="宋体" w:cs="宋体"/>
                <w:sz w:val="21"/>
                <w:szCs w:val="21"/>
              </w:rPr>
              <w:t>亩，注册资金</w:t>
            </w:r>
            <w:r>
              <w:rPr>
                <w:rFonts w:ascii="宋体" w:hAnsi="宋体" w:eastAsia="宋体" w:cs="宋体"/>
                <w:sz w:val="21"/>
                <w:szCs w:val="21"/>
              </w:rPr>
              <w:t>500</w:t>
            </w:r>
            <w:r>
              <w:rPr>
                <w:rFonts w:hint="eastAsia" w:ascii="宋体" w:hAnsi="宋体" w:eastAsia="宋体" w:cs="宋体"/>
                <w:sz w:val="21"/>
                <w:szCs w:val="21"/>
              </w:rPr>
              <w:t>万元，是集科研、加工、销售为一体的新型农产品加工企业。公司自</w:t>
            </w:r>
            <w:r>
              <w:rPr>
                <w:rFonts w:ascii="宋体" w:hAnsi="宋体" w:eastAsia="宋体" w:cs="宋体"/>
                <w:sz w:val="21"/>
                <w:szCs w:val="21"/>
              </w:rPr>
              <w:t>2005</w:t>
            </w:r>
            <w:r>
              <w:rPr>
                <w:rFonts w:hint="eastAsia" w:ascii="宋体" w:hAnsi="宋体" w:eastAsia="宋体" w:cs="宋体"/>
                <w:sz w:val="21"/>
                <w:szCs w:val="21"/>
              </w:rPr>
              <w:t>年开始进行木瓜深加工的研究开发，先后与西北农林科技大学、陕西教育学院、中国科学院南京植物研究所多家科研机构进行合作，陆续获得了三项国家专利技术</w:t>
            </w:r>
            <w:r>
              <w:rPr>
                <w:rFonts w:hint="eastAsia" w:ascii="宋体" w:hAnsi="宋体" w:eastAsia="宋体" w:cs="宋体"/>
                <w:sz w:val="21"/>
                <w:szCs w:val="21"/>
                <w:lang w:eastAsia="zh-CN"/>
              </w:rPr>
              <w:t>。</w:t>
            </w:r>
          </w:p>
          <w:p>
            <w:pPr>
              <w:widowControl/>
              <w:ind w:firstLine="420" w:firstLineChars="0"/>
              <w:rPr>
                <w:rFonts w:ascii="微软雅黑" w:hAnsi="微软雅黑" w:eastAsia="微软雅黑" w:cs="微软雅黑"/>
                <w:sz w:val="24"/>
              </w:rPr>
            </w:pPr>
            <w:r>
              <w:rPr>
                <w:rFonts w:hint="eastAsia" w:ascii="宋体" w:hAnsi="宋体" w:eastAsia="宋体" w:cs="宋体"/>
                <w:sz w:val="21"/>
                <w:szCs w:val="21"/>
              </w:rPr>
              <w:t>公司先后在光皮木瓜综合深加工的技术研发和木瓜籽精品油关键技术应用研发上获得重大突破，其中木瓜籽精品油关键技术研究应用更被评为陕西省科技成果，</w:t>
            </w:r>
            <w:r>
              <w:rPr>
                <w:rFonts w:ascii="宋体" w:hAnsi="宋体" w:eastAsia="宋体" w:cs="宋体"/>
                <w:sz w:val="21"/>
                <w:szCs w:val="21"/>
              </w:rPr>
              <w:t>2013</w:t>
            </w:r>
            <w:r>
              <w:rPr>
                <w:rFonts w:hint="eastAsia" w:ascii="宋体" w:hAnsi="宋体" w:eastAsia="宋体" w:cs="宋体"/>
                <w:sz w:val="21"/>
                <w:szCs w:val="21"/>
              </w:rPr>
              <w:t>年获得国家科技部科技创新基金扶持立项。</w:t>
            </w:r>
            <w:r>
              <w:rPr>
                <w:rFonts w:ascii="宋体" w:hAnsi="宋体" w:eastAsia="宋体" w:cs="宋体"/>
                <w:sz w:val="21"/>
                <w:szCs w:val="21"/>
              </w:rPr>
              <w:t>2015</w:t>
            </w:r>
            <w:r>
              <w:rPr>
                <w:rFonts w:hint="eastAsia" w:ascii="宋体" w:hAnsi="宋体" w:eastAsia="宋体" w:cs="宋体"/>
                <w:sz w:val="21"/>
                <w:szCs w:val="21"/>
              </w:rPr>
              <w:t>年获安康市人民政府颁发的科技二等奖及科技创新先进集体等多项荣誉称号。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trPr>
        <w:tc>
          <w:tcPr>
            <w:tcW w:w="1149" w:type="dxa"/>
            <w:vMerge w:val="restart"/>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产学研合作需求</w:t>
            </w:r>
          </w:p>
        </w:tc>
        <w:tc>
          <w:tcPr>
            <w:tcW w:w="696"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需求</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描述</w:t>
            </w:r>
          </w:p>
        </w:tc>
        <w:tc>
          <w:tcPr>
            <w:tcW w:w="7138" w:type="dxa"/>
            <w:gridSpan w:val="6"/>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textAlignment w:val="auto"/>
              <w:outlineLvl w:val="9"/>
              <w:rPr>
                <w:rFonts w:ascii="宋体" w:hAnsi="宋体" w:eastAsia="宋体" w:cs="宋体"/>
                <w:sz w:val="21"/>
                <w:szCs w:val="21"/>
              </w:rPr>
            </w:pPr>
            <w:r>
              <w:rPr>
                <w:rFonts w:ascii="宋体" w:hAnsi="宋体" w:eastAsia="宋体" w:cs="宋体"/>
                <w:sz w:val="21"/>
                <w:szCs w:val="21"/>
              </w:rPr>
              <w:t xml:space="preserve">   </w:t>
            </w:r>
          </w:p>
          <w:p>
            <w:pPr>
              <w:widowControl/>
              <w:ind w:firstLine="0" w:firstLineChars="0"/>
              <w:rPr>
                <w:rFonts w:ascii="宋体" w:hAnsi="宋体" w:eastAsia="宋体" w:cs="宋体"/>
                <w:sz w:val="21"/>
                <w:szCs w:val="21"/>
              </w:rPr>
            </w:pPr>
            <w:r>
              <w:pict>
                <v:shape id="_x0000_s1032" o:spid="_x0000_s1032" o:spt="202" type="#_x0000_t202" style="position:absolute;left:0pt;margin-left:172.3pt;margin-top:17.35pt;height:21.8pt;width:21.85pt;z-index:251659264;mso-width-relative:page;mso-height-relative:page;" filled="f" stroked="f" coordsize="21600,21600" o:gfxdata="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hACwe&#10;2gAAAAkBAAAPAAAAAAAAAAEAIAAAACIAAABkcnMvZG93bnJldi54bWxQSwECFAAUAAAACACHTuJA&#10;olYJRh8CAAAXBAAADgAAAAAAAAABACAAAAApAQAAZHJzL2Uyb0RvYy54bWxQSwUGAAAAAAYABgBZ&#10;AQAAugUAAAAA&#10;">
                  <v:path/>
                  <v:fill on="f" focussize="0,0"/>
                  <v:stroke on="f" weight="0.5pt" joinstyle="miter"/>
                  <v:imagedata o:title=""/>
                  <o:lock v:ext="edit"/>
                  <v:textbox>
                    <w:txbxContent>
                      <w:p>
                        <w:pPr>
                          <w:ind w:firstLine="0" w:firstLineChars="0"/>
                          <w:rPr>
                            <w:rFonts w:ascii="宋体" w:hAnsi="宋体" w:eastAsia="宋体" w:cs="宋体"/>
                            <w:sz w:val="18"/>
                            <w:szCs w:val="18"/>
                          </w:rPr>
                        </w:pPr>
                        <w:r>
                          <w:rPr>
                            <w:rFonts w:hint="eastAsia" w:ascii="宋体" w:hAnsi="宋体" w:eastAsia="宋体" w:cs="宋体"/>
                            <w:color w:val="0D0D0D"/>
                            <w:sz w:val="18"/>
                            <w:szCs w:val="18"/>
                          </w:rPr>
                          <w:t>√</w:t>
                        </w:r>
                      </w:p>
                    </w:txbxContent>
                  </v:textbox>
                </v:shape>
              </w:pict>
            </w:r>
            <w:r>
              <w:rPr>
                <w:rFonts w:hint="eastAsia" w:ascii="宋体" w:hAnsi="宋体" w:eastAsia="宋体" w:cs="宋体"/>
                <w:sz w:val="21"/>
                <w:szCs w:val="21"/>
              </w:rPr>
              <w:t>有意与大专院校、科研院所</w:t>
            </w:r>
            <w:bookmarkStart w:id="0" w:name="_GoBack"/>
            <w:bookmarkEnd w:id="0"/>
            <w:r>
              <w:rPr>
                <w:rFonts w:hint="eastAsia" w:ascii="宋体" w:hAnsi="宋体" w:eastAsia="宋体" w:cs="宋体"/>
                <w:sz w:val="21"/>
                <w:szCs w:val="21"/>
              </w:rPr>
              <w:t>紧密合作</w:t>
            </w:r>
            <w:r>
              <w:rPr>
                <w:rFonts w:hint="eastAsia" w:ascii="宋体" w:hAnsi="宋体" w:eastAsia="宋体" w:cs="宋体"/>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1149" w:type="dxa"/>
            <w:vMerge w:val="continue"/>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ascii="宋体" w:hAnsi="宋体" w:eastAsia="宋体" w:cs="宋体"/>
                <w:kern w:val="0"/>
                <w:sz w:val="21"/>
                <w:szCs w:val="21"/>
              </w:rPr>
            </w:pPr>
          </w:p>
        </w:tc>
        <w:tc>
          <w:tcPr>
            <w:tcW w:w="696" w:type="dxa"/>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合作</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方式</w:t>
            </w:r>
          </w:p>
        </w:tc>
        <w:tc>
          <w:tcPr>
            <w:tcW w:w="7138" w:type="dxa"/>
            <w:gridSpan w:val="6"/>
            <w:tcBorders>
              <w:left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textAlignment w:val="auto"/>
              <w:outlineLvl w:val="9"/>
              <w:rPr>
                <w:rFonts w:ascii="宋体" w:hAnsi="宋体" w:eastAsia="宋体" w:cs="宋体"/>
                <w:color w:val="000000"/>
                <w:sz w:val="21"/>
                <w:szCs w:val="21"/>
              </w:rPr>
            </w:pPr>
            <w:r>
              <w:rPr>
                <w:rFonts w:ascii="宋体" w:hAnsi="宋体" w:eastAsia="宋体" w:cs="宋体"/>
                <w:color w:val="000000"/>
                <w:sz w:val="21"/>
                <w:szCs w:val="21"/>
              </w:rPr>
              <w:t xml:space="preserve"> </w:t>
            </w:r>
            <w:r>
              <w:rPr>
                <w:rFonts w:hint="eastAsia" w:ascii="宋体" w:hAnsi="宋体" w:eastAsia="宋体" w:cs="宋体"/>
                <w:color w:val="000000"/>
                <w:sz w:val="21"/>
                <w:szCs w:val="21"/>
              </w:rPr>
              <w:t>□技术转让</w:t>
            </w:r>
            <w:r>
              <w:rPr>
                <w:rFonts w:ascii="宋体" w:hAnsi="宋体" w:eastAsia="宋体" w:cs="宋体"/>
                <w:color w:val="000000"/>
                <w:sz w:val="21"/>
                <w:szCs w:val="21"/>
              </w:rPr>
              <w:t xml:space="preserve">       </w:t>
            </w:r>
            <w:r>
              <w:rPr>
                <w:rFonts w:hint="eastAsia" w:ascii="宋体" w:hAnsi="宋体" w:eastAsia="宋体" w:cs="宋体"/>
                <w:color w:val="000000"/>
                <w:sz w:val="21"/>
                <w:szCs w:val="21"/>
              </w:rPr>
              <w:t>□技术入股</w:t>
            </w:r>
            <w:r>
              <w:rPr>
                <w:rFonts w:ascii="宋体" w:hAnsi="宋体" w:eastAsia="宋体" w:cs="宋体"/>
                <w:color w:val="000000"/>
                <w:sz w:val="21"/>
                <w:szCs w:val="21"/>
              </w:rPr>
              <w:t xml:space="preserve">      </w:t>
            </w:r>
            <w:r>
              <w:rPr>
                <w:rFonts w:hint="eastAsia" w:ascii="宋体" w:hAnsi="宋体" w:eastAsia="宋体" w:cs="宋体"/>
                <w:color w:val="000000"/>
                <w:sz w:val="21"/>
                <w:szCs w:val="21"/>
              </w:rPr>
              <w:t>□联合开发</w:t>
            </w:r>
            <w:r>
              <w:rPr>
                <w:rFonts w:ascii="宋体" w:hAnsi="宋体" w:eastAsia="宋体" w:cs="宋体"/>
                <w:color w:val="000000"/>
                <w:sz w:val="21"/>
                <w:szCs w:val="21"/>
              </w:rPr>
              <w:t xml:space="preserve">      </w:t>
            </w:r>
            <w:r>
              <w:rPr>
                <w:rFonts w:hint="eastAsia" w:ascii="宋体" w:hAnsi="宋体" w:eastAsia="宋体" w:cs="宋体"/>
                <w:color w:val="000000"/>
                <w:sz w:val="21"/>
                <w:szCs w:val="21"/>
              </w:rPr>
              <w:t>□委托研发</w:t>
            </w:r>
            <w:r>
              <w:rPr>
                <w:rFonts w:ascii="宋体" w:hAnsi="宋体" w:eastAsia="宋体" w:cs="宋体"/>
                <w:color w:val="000000"/>
                <w:sz w:val="21"/>
                <w:szCs w:val="21"/>
              </w:rPr>
              <w:t xml:space="preserve"> </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textAlignment w:val="auto"/>
              <w:outlineLvl w:val="9"/>
              <w:rPr>
                <w:rFonts w:ascii="宋体" w:hAnsi="宋体" w:eastAsia="宋体" w:cs="宋体"/>
                <w:color w:val="000000"/>
                <w:sz w:val="21"/>
                <w:szCs w:val="21"/>
              </w:rPr>
            </w:pPr>
            <w:r>
              <w:rPr>
                <w:rFonts w:ascii="宋体" w:hAnsi="宋体" w:eastAsia="宋体" w:cs="宋体"/>
                <w:color w:val="000000"/>
                <w:sz w:val="21"/>
                <w:szCs w:val="21"/>
              </w:rPr>
              <w:t xml:space="preserve"> </w:t>
            </w:r>
            <w:r>
              <w:rPr>
                <w:rFonts w:hint="eastAsia" w:ascii="宋体" w:hAnsi="宋体" w:eastAsia="宋体" w:cs="宋体"/>
                <w:color w:val="000000"/>
                <w:sz w:val="21"/>
                <w:szCs w:val="21"/>
              </w:rPr>
              <w:t>□委托团队、专家长期技术服务</w:t>
            </w:r>
            <w:r>
              <w:rPr>
                <w:rFonts w:ascii="宋体" w:hAnsi="宋体" w:eastAsia="宋体" w:cs="宋体"/>
                <w:color w:val="000000"/>
                <w:sz w:val="21"/>
                <w:szCs w:val="21"/>
              </w:rPr>
              <w:t xml:space="preserve">     </w:t>
            </w:r>
            <w:r>
              <w:rPr>
                <w:rFonts w:hint="eastAsia" w:ascii="宋体" w:hAnsi="宋体" w:eastAsia="宋体" w:cs="宋体"/>
                <w:color w:val="000000"/>
                <w:sz w:val="21"/>
                <w:szCs w:val="21"/>
              </w:rPr>
              <w:t>□共建新研发、生产实体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atLeast"/>
        </w:trPr>
        <w:tc>
          <w:tcPr>
            <w:tcW w:w="1149" w:type="dxa"/>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其他需求</w:t>
            </w:r>
          </w:p>
        </w:tc>
        <w:tc>
          <w:tcPr>
            <w:tcW w:w="7834" w:type="dxa"/>
            <w:gridSpan w:val="7"/>
            <w:tcBorders>
              <w:left w:val="nil"/>
            </w:tcBorders>
            <w:vAlign w:val="center"/>
          </w:tcPr>
          <w:p>
            <w:pPr>
              <w:pStyle w:val="10"/>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□技术转移</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□研发费用加计扣除</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□知识产权</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□科技金融</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□检验检测</w:t>
            </w:r>
          </w:p>
          <w:p>
            <w:pPr>
              <w:pStyle w:val="10"/>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hint="eastAsia" w:ascii="宋体" w:hAnsi="宋体" w:eastAsia="宋体" w:cs="宋体"/>
                <w:sz w:val="21"/>
                <w:szCs w:val="21"/>
              </w:rPr>
            </w:pPr>
            <w:r>
              <w:rPr>
                <w:rFonts w:hint="eastAsia" w:ascii="宋体" w:hAnsi="宋体" w:eastAsia="宋体" w:cs="宋体"/>
                <w:sz w:val="21"/>
                <w:szCs w:val="21"/>
              </w:rPr>
              <w:t>□质量体系</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□行业政策</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□科技政策</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□招标采购</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□产品</w:t>
            </w:r>
            <w:r>
              <w:rPr>
                <w:rFonts w:ascii="宋体" w:hAnsi="宋体" w:eastAsia="宋体" w:cs="宋体"/>
                <w:sz w:val="21"/>
                <w:szCs w:val="21"/>
              </w:rPr>
              <w:t>/</w:t>
            </w:r>
            <w:r>
              <w:rPr>
                <w:rFonts w:hint="eastAsia" w:ascii="宋体" w:hAnsi="宋体" w:eastAsia="宋体" w:cs="宋体"/>
                <w:sz w:val="21"/>
                <w:szCs w:val="21"/>
              </w:rPr>
              <w:t>服务市场占有率分析</w:t>
            </w:r>
          </w:p>
          <w:p>
            <w:pPr>
              <w:pStyle w:val="10"/>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ascii="宋体" w:hAnsi="宋体" w:eastAsia="宋体" w:cs="宋体"/>
                <w:color w:val="000000"/>
                <w:sz w:val="21"/>
                <w:szCs w:val="21"/>
              </w:rPr>
            </w:pPr>
            <w:r>
              <w:rPr>
                <w:rFonts w:hint="eastAsia" w:ascii="宋体" w:hAnsi="宋体" w:eastAsia="宋体" w:cs="宋体"/>
                <w:sz w:val="21"/>
                <w:szCs w:val="21"/>
              </w:rPr>
              <w:t>□市场前景分析</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□企业发展战略咨询</w:t>
            </w:r>
            <w:r>
              <w:rPr>
                <w:rFonts w:ascii="宋体" w:hAnsi="宋体" w:eastAsia="宋体" w:cs="宋体"/>
                <w:sz w:val="21"/>
                <w:szCs w:val="21"/>
              </w:rPr>
              <w:t xml:space="preserve">           </w:t>
            </w:r>
            <w:r>
              <w:rPr>
                <w:rFonts w:hint="eastAsia" w:ascii="宋体" w:hAnsi="宋体" w:eastAsia="宋体" w:cs="宋体"/>
                <w:sz w:val="21"/>
                <w:szCs w:val="21"/>
              </w:rPr>
              <w:t>□其他</w:t>
            </w:r>
            <w:r>
              <w:rPr>
                <w:rFonts w:ascii="宋体" w:hAnsi="宋体" w:eastAsia="宋体" w:cs="宋体"/>
                <w:sz w:val="21"/>
                <w:szCs w:val="21"/>
                <w:u w:val="single"/>
              </w:rPr>
              <w:t xml:space="preserve">   </w:t>
            </w:r>
            <w:r>
              <w:pict>
                <v:shape id="_x0000_s1034" o:spid="_x0000_s1034" o:spt="202" type="#_x0000_t202" style="position:absolute;left:0pt;margin-left:43pt;margin-top:55.85pt;height:21.8pt;width:21.85pt;z-index:251660288;mso-width-relative:page;mso-height-relative:page;" filled="f" stroked="f" coordsize="21600,21600" o:gfxdata="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G2iem&#10;2QAAAAcBAAAPAAAAAAAAAAEAIAAAACIAAABkcnMvZG93bnJldi54bWxQSwECFAAUAAAACACHTuJA&#10;JVopSCACAAAXBAAADgAAAAAAAAABACAAAAAoAQAAZHJzL2Uyb0RvYy54bWxQSwUGAAAAAAYABgBZ&#10;AQAAugUAAAAA&#10;">
                  <v:path/>
                  <v:fill on="f" focussize="0,0"/>
                  <v:stroke on="f" weight="0.5pt" joinstyle="miter"/>
                  <v:imagedata o:title=""/>
                  <o:lock v:ext="edit"/>
                  <v:textbox>
                    <w:txbxContent>
                      <w:p>
                        <w:pPr>
                          <w:ind w:firstLine="0" w:firstLineChars="0"/>
                          <w:rPr>
                            <w:rFonts w:ascii="宋体" w:hAnsi="宋体" w:eastAsia="宋体" w:cs="宋体"/>
                            <w:sz w:val="18"/>
                            <w:szCs w:val="18"/>
                          </w:rPr>
                        </w:pPr>
                        <w:r>
                          <w:rPr>
                            <w:rFonts w:hint="eastAsia" w:ascii="宋体" w:hAnsi="宋体" w:eastAsia="宋体" w:cs="宋体"/>
                            <w:color w:val="0D0D0D"/>
                            <w:sz w:val="18"/>
                            <w:szCs w:val="18"/>
                          </w:rPr>
                          <w:t>√</w:t>
                        </w:r>
                      </w:p>
                    </w:txbxContent>
                  </v:textbox>
                </v:shap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983" w:type="dxa"/>
            <w:gridSpan w:val="8"/>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sz w:val="21"/>
                <w:szCs w:val="21"/>
                <w:u w:val="single"/>
              </w:rPr>
            </w:pPr>
            <w:r>
              <w:pict>
                <v:shape id="_x0000_s1029" o:spid="_x0000_s1029" o:spt="202" type="#_x0000_t202" style="position:absolute;left:0pt;margin-left:99.85pt;margin-top:9.8pt;height:21.8pt;width:21.85pt;z-index:251656192;mso-width-relative:page;mso-height-relative:page;" filled="f" stroked="f" coordsize="21600,21600" o:gfxdata="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hACwe&#10;2gAAAAkBAAAPAAAAAAAAAAEAIAAAACIAAABkcnMvZG93bnJldi54bWxQSwECFAAUAAAACACHTuJA&#10;olYJRh8CAAAXBAAADgAAAAAAAAABACAAAAApAQAAZHJzL2Uyb0RvYy54bWxQSwUGAAAAAAYABgBZ&#10;AQAAugUAAAAA&#10;">
                  <v:path/>
                  <v:fill on="f" focussize="0,0"/>
                  <v:stroke on="f" weight="0.5pt" joinstyle="miter"/>
                  <v:imagedata o:title=""/>
                  <o:lock v:ext="edit"/>
                  <v:textbox>
                    <w:txbxContent>
                      <w:p>
                        <w:pPr>
                          <w:ind w:firstLine="0" w:firstLineChars="0"/>
                          <w:rPr>
                            <w:rFonts w:ascii="宋体" w:hAnsi="宋体" w:eastAsia="宋体" w:cs="宋体"/>
                            <w:sz w:val="18"/>
                            <w:szCs w:val="18"/>
                          </w:rPr>
                        </w:pPr>
                        <w:r>
                          <w:rPr>
                            <w:rFonts w:hint="eastAsia" w:ascii="宋体" w:hAnsi="宋体" w:eastAsia="宋体" w:cs="宋体"/>
                            <w:color w:val="0D0D0D"/>
                            <w:sz w:val="18"/>
                            <w:szCs w:val="18"/>
                          </w:rPr>
                          <w:t>√</w:t>
                        </w:r>
                      </w:p>
                    </w:txbxContent>
                  </v:textbox>
                </v:shape>
              </w:pict>
            </w:r>
            <w:r>
              <w:rPr>
                <w:rFonts w:hint="eastAsia" w:ascii="宋体" w:hAnsi="宋体" w:eastAsia="宋体" w:cs="宋体"/>
                <w:b/>
                <w:bCs/>
                <w:sz w:val="21"/>
                <w:szCs w:val="21"/>
              </w:rPr>
              <w:t>管理信息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9" w:hRule="atLeast"/>
        </w:trPr>
        <w:tc>
          <w:tcPr>
            <w:tcW w:w="2028" w:type="dxa"/>
            <w:gridSpan w:val="3"/>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同意公开</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需求信息</w:t>
            </w:r>
          </w:p>
        </w:tc>
        <w:tc>
          <w:tcPr>
            <w:tcW w:w="6955" w:type="dxa"/>
            <w:gridSpan w:val="5"/>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ascii="宋体" w:hAnsi="宋体" w:eastAsia="宋体" w:cs="宋体"/>
                <w:sz w:val="21"/>
                <w:szCs w:val="21"/>
              </w:rPr>
            </w:pPr>
            <w:r>
              <w:rPr>
                <w:rFonts w:ascii="宋体" w:hAnsi="宋体" w:eastAsia="宋体" w:cs="宋体"/>
                <w:sz w:val="21"/>
                <w:szCs w:val="21"/>
              </w:rPr>
              <w:t xml:space="preserve"> </w:t>
            </w:r>
            <w:r>
              <w:rPr>
                <w:rFonts w:hint="eastAsia" w:ascii="宋体" w:hAnsi="宋体" w:eastAsia="宋体" w:cs="宋体"/>
                <w:sz w:val="21"/>
                <w:szCs w:val="21"/>
              </w:rPr>
              <w:t>□</w:t>
            </w:r>
            <w:r>
              <w:rPr>
                <w:rFonts w:hint="eastAsia" w:ascii="宋体" w:hAnsi="宋体" w:eastAsia="宋体" w:cs="宋体"/>
                <w:kern w:val="0"/>
                <w:sz w:val="21"/>
                <w:szCs w:val="21"/>
              </w:rPr>
              <w:t>是</w:t>
            </w:r>
            <w:r>
              <w:rPr>
                <w:rFonts w:ascii="宋体" w:hAnsi="宋体" w:eastAsia="宋体" w:cs="宋体"/>
                <w:kern w:val="0"/>
                <w:sz w:val="21"/>
                <w:szCs w:val="21"/>
              </w:rPr>
              <w:t xml:space="preserve">                              </w:t>
            </w:r>
            <w:r>
              <w:rPr>
                <w:rFonts w:ascii="宋体" w:hAnsi="宋体" w:eastAsia="宋体" w:cs="宋体"/>
                <w:sz w:val="21"/>
                <w:szCs w:val="21"/>
              </w:rPr>
              <w:t xml:space="preserve"> </w:t>
            </w:r>
            <w:r>
              <w:rPr>
                <w:rFonts w:hint="eastAsia" w:ascii="宋体" w:hAnsi="宋体" w:eastAsia="宋体" w:cs="宋体"/>
                <w:sz w:val="21"/>
                <w:szCs w:val="21"/>
              </w:rPr>
              <w:t>□否</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ascii="宋体" w:hAnsi="宋体" w:eastAsia="宋体" w:cs="宋体"/>
                <w:sz w:val="21"/>
                <w:szCs w:val="21"/>
                <w:u w:val="single"/>
              </w:rPr>
            </w:pPr>
            <w:r>
              <w:rPr>
                <w:rFonts w:ascii="宋体" w:hAnsi="宋体" w:eastAsia="宋体" w:cs="宋体"/>
                <w:sz w:val="21"/>
                <w:szCs w:val="21"/>
              </w:rPr>
              <w:t xml:space="preserve"> </w:t>
            </w:r>
            <w:r>
              <w:rPr>
                <w:rFonts w:hint="eastAsia" w:ascii="宋体" w:hAnsi="宋体" w:eastAsia="宋体" w:cs="宋体"/>
                <w:sz w:val="21"/>
                <w:szCs w:val="21"/>
              </w:rPr>
              <w:t>□</w:t>
            </w:r>
            <w:r>
              <w:rPr>
                <w:rFonts w:hint="eastAsia" w:ascii="宋体" w:hAnsi="宋体" w:eastAsia="宋体" w:cs="宋体"/>
                <w:kern w:val="0"/>
                <w:sz w:val="21"/>
                <w:szCs w:val="21"/>
              </w:rPr>
              <w:t>部分公开</w:t>
            </w:r>
            <w:r>
              <w:rPr>
                <w:rFonts w:ascii="宋体" w:hAnsi="宋体" w:eastAsia="宋体" w:cs="宋体"/>
                <w:kern w:val="0"/>
                <w:sz w:val="21"/>
                <w:szCs w:val="21"/>
              </w:rPr>
              <w:t>(</w:t>
            </w:r>
            <w:r>
              <w:rPr>
                <w:rFonts w:hint="eastAsia" w:ascii="宋体" w:hAnsi="宋体" w:eastAsia="宋体" w:cs="宋体"/>
                <w:kern w:val="0"/>
                <w:sz w:val="21"/>
                <w:szCs w:val="21"/>
              </w:rPr>
              <w:t>说明）</w:t>
            </w:r>
            <w:r>
              <w:rPr>
                <w:rFonts w:ascii="宋体" w:hAnsi="宋体" w:eastAsia="宋体" w:cs="宋体"/>
                <w:sz w:val="21"/>
                <w:szCs w:val="21"/>
                <w:u w:val="singl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28" w:type="dxa"/>
            <w:gridSpan w:val="3"/>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同意参与对解决方案的筛选评价</w:t>
            </w:r>
          </w:p>
        </w:tc>
        <w:tc>
          <w:tcPr>
            <w:tcW w:w="6955" w:type="dxa"/>
            <w:gridSpan w:val="5"/>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ascii="宋体" w:hAnsi="宋体" w:eastAsia="宋体" w:cs="宋体"/>
                <w:kern w:val="0"/>
                <w:sz w:val="21"/>
                <w:szCs w:val="21"/>
              </w:rPr>
            </w:pPr>
            <w:r>
              <w:rPr>
                <w:rFonts w:ascii="宋体" w:hAnsi="宋体" w:eastAsia="宋体" w:cs="宋体"/>
                <w:sz w:val="21"/>
                <w:szCs w:val="21"/>
              </w:rPr>
              <w:t xml:space="preserve"> </w:t>
            </w:r>
            <w:r>
              <w:rPr>
                <w:rFonts w:hint="eastAsia" w:ascii="宋体" w:hAnsi="宋体" w:eastAsia="宋体" w:cs="宋体"/>
                <w:sz w:val="21"/>
                <w:szCs w:val="21"/>
              </w:rPr>
              <w:t>□</w:t>
            </w:r>
            <w:r>
              <w:rPr>
                <w:rFonts w:hint="eastAsia" w:ascii="宋体" w:hAnsi="宋体" w:eastAsia="宋体" w:cs="宋体"/>
                <w:kern w:val="0"/>
                <w:sz w:val="21"/>
                <w:szCs w:val="21"/>
              </w:rPr>
              <w:t>是</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ascii="宋体" w:hAnsi="宋体" w:eastAsia="宋体" w:cs="宋体"/>
                <w:kern w:val="0"/>
                <w:sz w:val="21"/>
                <w:szCs w:val="21"/>
              </w:rPr>
            </w:pPr>
            <w:r>
              <w:rPr>
                <w:rFonts w:ascii="宋体" w:hAnsi="宋体" w:eastAsia="宋体" w:cs="宋体"/>
                <w:kern w:val="0"/>
                <w:sz w:val="21"/>
                <w:szCs w:val="21"/>
              </w:rPr>
              <w:t xml:space="preserve"> </w:t>
            </w:r>
            <w:r>
              <w:rPr>
                <w:rFonts w:hint="eastAsia" w:ascii="宋体" w:hAnsi="宋体" w:eastAsia="宋体" w:cs="宋体"/>
                <w:sz w:val="21"/>
                <w:szCs w:val="21"/>
              </w:rPr>
              <w:t>□</w:t>
            </w:r>
            <w:r>
              <w:rPr>
                <w:rFonts w:hint="eastAsia" w:ascii="宋体" w:hAnsi="宋体" w:eastAsia="宋体" w:cs="宋体"/>
                <w:kern w:val="0"/>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3" w:hRule="atLeast"/>
        </w:trPr>
        <w:tc>
          <w:tcPr>
            <w:tcW w:w="2028" w:type="dxa"/>
            <w:gridSpan w:val="3"/>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center"/>
              <w:textAlignment w:val="auto"/>
              <w:outlineLvl w:val="9"/>
              <w:rPr>
                <w:rFonts w:ascii="宋体" w:hAnsi="宋体" w:eastAsia="宋体" w:cs="宋体"/>
                <w:kern w:val="0"/>
                <w:sz w:val="21"/>
                <w:szCs w:val="21"/>
              </w:rPr>
            </w:pPr>
            <w:r>
              <w:rPr>
                <w:rFonts w:hint="eastAsia" w:ascii="宋体" w:hAnsi="宋体" w:eastAsia="宋体" w:cs="宋体"/>
                <w:kern w:val="0"/>
                <w:sz w:val="21"/>
                <w:szCs w:val="21"/>
              </w:rPr>
              <w:t>同意对优秀解决方案给予奖励</w:t>
            </w:r>
          </w:p>
        </w:tc>
        <w:tc>
          <w:tcPr>
            <w:tcW w:w="6955" w:type="dxa"/>
            <w:gridSpan w:val="5"/>
          </w:tcPr>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ascii="宋体" w:hAnsi="宋体" w:eastAsia="宋体" w:cs="宋体"/>
                <w:sz w:val="21"/>
                <w:szCs w:val="21"/>
              </w:rPr>
            </w:pPr>
            <w:r>
              <w:rPr>
                <w:rFonts w:ascii="宋体" w:hAnsi="宋体" w:eastAsia="宋体" w:cs="宋体"/>
                <w:sz w:val="21"/>
                <w:szCs w:val="21"/>
              </w:rPr>
              <w:t xml:space="preserve"> </w:t>
            </w:r>
            <w:r>
              <w:rPr>
                <w:rFonts w:hint="eastAsia" w:ascii="宋体" w:hAnsi="宋体" w:eastAsia="宋体" w:cs="宋体"/>
                <w:sz w:val="21"/>
                <w:szCs w:val="21"/>
              </w:rPr>
              <w:t>□</w:t>
            </w:r>
            <w:r>
              <w:rPr>
                <w:rFonts w:hint="eastAsia" w:ascii="宋体" w:hAnsi="宋体" w:eastAsia="宋体" w:cs="宋体"/>
                <w:kern w:val="0"/>
                <w:sz w:val="21"/>
                <w:szCs w:val="21"/>
              </w:rPr>
              <w:t>是，金额</w:t>
            </w:r>
            <w:r>
              <w:rPr>
                <w:rFonts w:ascii="宋体" w:hAnsi="宋体" w:eastAsia="宋体" w:cs="宋体"/>
                <w:sz w:val="21"/>
                <w:szCs w:val="21"/>
                <w:u w:val="single"/>
              </w:rPr>
              <w:t xml:space="preserve">              </w:t>
            </w:r>
            <w:r>
              <w:rPr>
                <w:rFonts w:hint="eastAsia" w:ascii="宋体" w:hAnsi="宋体" w:eastAsia="宋体" w:cs="宋体"/>
                <w:sz w:val="21"/>
                <w:szCs w:val="21"/>
              </w:rPr>
              <w:t>万元。</w:t>
            </w:r>
            <w:r>
              <w:rPr>
                <w:rFonts w:hint="eastAsia" w:ascii="宋体" w:hAnsi="宋体" w:eastAsia="宋体" w:cs="宋体"/>
                <w:kern w:val="0"/>
                <w:sz w:val="21"/>
                <w:szCs w:val="21"/>
              </w:rPr>
              <w:t>（奖金仅用作奖励现场参赛者，不作为技术转让、技术许可或其他独占性合作的前提条件）</w:t>
            </w:r>
          </w:p>
          <w:p>
            <w:pPr>
              <w:keepNext w:val="0"/>
              <w:keepLines w:val="0"/>
              <w:pageBreakBefore w:val="0"/>
              <w:widowControl/>
              <w:kinsoku/>
              <w:wordWrap/>
              <w:overflowPunct/>
              <w:topLinePunct w:val="0"/>
              <w:autoSpaceDE/>
              <w:autoSpaceDN/>
              <w:bidi w:val="0"/>
              <w:adjustRightInd w:val="0"/>
              <w:snapToGrid w:val="0"/>
              <w:spacing w:line="240" w:lineRule="auto"/>
              <w:ind w:left="0" w:leftChars="0" w:right="0" w:rightChars="0" w:firstLine="0" w:firstLineChars="0"/>
              <w:jc w:val="left"/>
              <w:textAlignment w:val="auto"/>
              <w:outlineLvl w:val="9"/>
              <w:rPr>
                <w:rFonts w:ascii="宋体" w:hAnsi="宋体" w:eastAsia="宋体" w:cs="宋体"/>
                <w:kern w:val="0"/>
                <w:sz w:val="21"/>
                <w:szCs w:val="21"/>
              </w:rPr>
            </w:pPr>
            <w:r>
              <w:rPr>
                <w:rFonts w:ascii="宋体" w:hAnsi="宋体" w:eastAsia="宋体" w:cs="宋体"/>
                <w:sz w:val="21"/>
                <w:szCs w:val="21"/>
              </w:rPr>
              <w:t xml:space="preserve"> </w:t>
            </w:r>
            <w:r>
              <w:rPr>
                <w:rFonts w:hint="eastAsia" w:ascii="宋体" w:hAnsi="宋体" w:eastAsia="宋体" w:cs="宋体"/>
                <w:sz w:val="21"/>
                <w:szCs w:val="21"/>
              </w:rPr>
              <w:t>□</w:t>
            </w:r>
            <w:r>
              <w:rPr>
                <w:rFonts w:hint="eastAsia" w:ascii="宋体" w:hAnsi="宋体" w:eastAsia="宋体" w:cs="宋体"/>
                <w:kern w:val="0"/>
                <w:sz w:val="21"/>
                <w:szCs w:val="21"/>
              </w:rPr>
              <w:t>否</w:t>
            </w:r>
            <w:r>
              <w:rPr>
                <w:rFonts w:ascii="宋体" w:hAnsi="宋体" w:eastAsia="宋体" w:cs="宋体"/>
                <w:kern w:val="0"/>
                <w:sz w:val="21"/>
                <w:szCs w:val="21"/>
              </w:rPr>
              <w:br w:type="textWrapping"/>
            </w:r>
            <w:r>
              <w:rPr>
                <w:rFonts w:ascii="宋体" w:hAnsi="宋体" w:eastAsia="宋体" w:cs="宋体"/>
                <w:kern w:val="0"/>
                <w:sz w:val="21"/>
                <w:szCs w:val="21"/>
              </w:rPr>
              <w:t xml:space="preserve">               </w:t>
            </w:r>
            <w:r>
              <w:rPr>
                <w:rFonts w:hint="eastAsia" w:ascii="宋体" w:hAnsi="宋体" w:eastAsia="宋体" w:cs="宋体"/>
                <w:kern w:val="0"/>
                <w:sz w:val="21"/>
                <w:szCs w:val="21"/>
              </w:rPr>
              <w:t>法人代表：</w:t>
            </w:r>
            <w:r>
              <w:rPr>
                <w:rFonts w:hint="eastAsia" w:ascii="宋体" w:hAnsi="宋体" w:eastAsia="宋体" w:cs="宋体"/>
                <w:sz w:val="24"/>
              </w:rPr>
              <w:t>顾站省</w:t>
            </w:r>
            <w:r>
              <w:rPr>
                <w:rFonts w:ascii="宋体" w:hAnsi="宋体" w:eastAsia="宋体" w:cs="宋体"/>
                <w:kern w:val="0"/>
                <w:sz w:val="21"/>
                <w:szCs w:val="21"/>
              </w:rPr>
              <w:t xml:space="preserve">          2016 </w:t>
            </w:r>
            <w:r>
              <w:rPr>
                <w:rFonts w:hint="eastAsia" w:ascii="宋体" w:hAnsi="宋体" w:eastAsia="宋体" w:cs="宋体"/>
                <w:kern w:val="0"/>
                <w:sz w:val="21"/>
                <w:szCs w:val="21"/>
              </w:rPr>
              <w:t>年</w:t>
            </w:r>
            <w:r>
              <w:rPr>
                <w:rFonts w:ascii="宋体" w:hAnsi="宋体" w:eastAsia="宋体" w:cs="宋体"/>
                <w:kern w:val="0"/>
                <w:sz w:val="21"/>
                <w:szCs w:val="21"/>
              </w:rPr>
              <w:t xml:space="preserve">  </w:t>
            </w:r>
            <w:r>
              <w:rPr>
                <w:rFonts w:hint="eastAsia" w:ascii="宋体" w:hAnsi="宋体" w:eastAsia="宋体" w:cs="宋体"/>
                <w:kern w:val="0"/>
                <w:sz w:val="21"/>
                <w:szCs w:val="21"/>
                <w:lang w:val="en-US" w:eastAsia="zh-CN"/>
              </w:rPr>
              <w:t>6</w:t>
            </w:r>
            <w:r>
              <w:rPr>
                <w:rFonts w:ascii="宋体" w:hAnsi="宋体" w:eastAsia="宋体" w:cs="宋体"/>
                <w:kern w:val="0"/>
                <w:sz w:val="21"/>
                <w:szCs w:val="21"/>
              </w:rPr>
              <w:t xml:space="preserve"> </w:t>
            </w:r>
            <w:r>
              <w:rPr>
                <w:rFonts w:hint="eastAsia" w:ascii="宋体" w:hAnsi="宋体" w:eastAsia="宋体" w:cs="宋体"/>
                <w:kern w:val="0"/>
                <w:sz w:val="21"/>
                <w:szCs w:val="21"/>
              </w:rPr>
              <w:t>月</w:t>
            </w:r>
            <w:r>
              <w:rPr>
                <w:rFonts w:ascii="宋体" w:hAnsi="宋体" w:eastAsia="宋体" w:cs="宋体"/>
                <w:kern w:val="0"/>
                <w:sz w:val="21"/>
                <w:szCs w:val="21"/>
              </w:rPr>
              <w:t xml:space="preserve">  15 </w:t>
            </w:r>
            <w:r>
              <w:rPr>
                <w:rFonts w:hint="eastAsia" w:ascii="宋体" w:hAnsi="宋体" w:eastAsia="宋体" w:cs="宋体"/>
                <w:kern w:val="0"/>
                <w:sz w:val="21"/>
                <w:szCs w:val="21"/>
              </w:rPr>
              <w:t>日</w:t>
            </w:r>
          </w:p>
        </w:tc>
      </w:tr>
    </w:tbl>
    <w:p>
      <w:pPr>
        <w:ind w:left="0" w:leftChars="0" w:firstLine="0" w:firstLineChars="0"/>
      </w:pPr>
    </w:p>
    <w:sectPr>
      <w:pgSz w:w="11906" w:h="16838"/>
      <w:pgMar w:top="1134" w:right="1417" w:bottom="1134"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2010601030101010101"/>
    <w:charset w:val="86"/>
    <w:family w:val="auto"/>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方正姚体">
    <w:altName w:val="宋体"/>
    <w:panose1 w:val="02010601030101010101"/>
    <w:charset w:val="86"/>
    <w:family w:val="auto"/>
    <w:pitch w:val="default"/>
    <w:sig w:usb0="00000000" w:usb1="0000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288F0000" w:usb2="00000006" w:usb3="00000000" w:csb0="00040001" w:csb1="00000000"/>
  </w:font>
  <w:font w:name="幼圆">
    <w:altName w:val="宋体"/>
    <w:panose1 w:val="02010509060101010101"/>
    <w:charset w:val="86"/>
    <w:family w:val="auto"/>
    <w:pitch w:val="default"/>
    <w:sig w:usb0="00000000" w:usb1="00000000" w:usb2="00000000" w:usb3="00000000" w:csb0="00040000" w:csb1="00000000"/>
  </w:font>
  <w:font w:name="宋体-方正超大字符集">
    <w:altName w:val="宋体"/>
    <w:panose1 w:val="03000509000000000000"/>
    <w:charset w:val="86"/>
    <w:family w:val="auto"/>
    <w:pitch w:val="default"/>
    <w:sig w:usb0="00000000" w:usb1="00000000" w:usb2="00000000" w:usb3="00000000" w:csb0="00040000" w:csb1="00000000"/>
  </w:font>
  <w:font w:name="宋体-PUA">
    <w:altName w:val="宋体"/>
    <w:panose1 w:val="02010600030101010101"/>
    <w:charset w:val="86"/>
    <w:family w:val="auto"/>
    <w:pitch w:val="default"/>
    <w:sig w:usb0="00000000" w:usb1="0000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汉仪旗黑-55">
    <w:altName w:val="黑体"/>
    <w:panose1 w:val="00020600040101010101"/>
    <w:charset w:val="86"/>
    <w:family w:val="auto"/>
    <w:pitch w:val="default"/>
    <w:sig w:usb0="00000000" w:usb1="00000000" w:usb2="00000016"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8"/>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22494221"/>
    <w:rsid w:val="0009532F"/>
    <w:rsid w:val="00370951"/>
    <w:rsid w:val="005B0965"/>
    <w:rsid w:val="00B027F4"/>
    <w:rsid w:val="00D07496"/>
    <w:rsid w:val="00DA36D1"/>
    <w:rsid w:val="00DE2DAD"/>
    <w:rsid w:val="00E524DB"/>
    <w:rsid w:val="00E92DC9"/>
    <w:rsid w:val="00F23877"/>
    <w:rsid w:val="02075B9F"/>
    <w:rsid w:val="02F75EAC"/>
    <w:rsid w:val="03102DA6"/>
    <w:rsid w:val="04AD1D69"/>
    <w:rsid w:val="052C4133"/>
    <w:rsid w:val="06C3240A"/>
    <w:rsid w:val="07DB7639"/>
    <w:rsid w:val="0A5B081F"/>
    <w:rsid w:val="0B0923CC"/>
    <w:rsid w:val="0D121AAF"/>
    <w:rsid w:val="0EC80BB5"/>
    <w:rsid w:val="0F2D52FA"/>
    <w:rsid w:val="0F551A5E"/>
    <w:rsid w:val="14A526E2"/>
    <w:rsid w:val="159F0ED2"/>
    <w:rsid w:val="17FD0FCD"/>
    <w:rsid w:val="190E27D9"/>
    <w:rsid w:val="209332EF"/>
    <w:rsid w:val="2249080D"/>
    <w:rsid w:val="22494221"/>
    <w:rsid w:val="26745866"/>
    <w:rsid w:val="26F70B60"/>
    <w:rsid w:val="279144DA"/>
    <w:rsid w:val="2A1467D5"/>
    <w:rsid w:val="2B1D7B24"/>
    <w:rsid w:val="2CB86406"/>
    <w:rsid w:val="2CE94EAA"/>
    <w:rsid w:val="32025799"/>
    <w:rsid w:val="32771F82"/>
    <w:rsid w:val="34CE6F2A"/>
    <w:rsid w:val="3B2C4399"/>
    <w:rsid w:val="3C247A7D"/>
    <w:rsid w:val="3E3074C7"/>
    <w:rsid w:val="3F6F77F8"/>
    <w:rsid w:val="40804EF6"/>
    <w:rsid w:val="41A430F9"/>
    <w:rsid w:val="46342D04"/>
    <w:rsid w:val="4A2E13D0"/>
    <w:rsid w:val="52FF764A"/>
    <w:rsid w:val="56CC51B8"/>
    <w:rsid w:val="587D0352"/>
    <w:rsid w:val="5E5C4F10"/>
    <w:rsid w:val="60720423"/>
    <w:rsid w:val="6276736A"/>
    <w:rsid w:val="67580E97"/>
    <w:rsid w:val="67D44E16"/>
    <w:rsid w:val="6815738F"/>
    <w:rsid w:val="697E273C"/>
    <w:rsid w:val="69992324"/>
    <w:rsid w:val="69C92EE1"/>
    <w:rsid w:val="6A2D09B4"/>
    <w:rsid w:val="70C84EDA"/>
    <w:rsid w:val="73087161"/>
    <w:rsid w:val="736164CA"/>
    <w:rsid w:val="737D10BD"/>
    <w:rsid w:val="74765805"/>
    <w:rsid w:val="764F21BA"/>
    <w:rsid w:val="76B15E4A"/>
    <w:rsid w:val="77BA3C25"/>
    <w:rsid w:val="78E20D8C"/>
    <w:rsid w:val="7A500F30"/>
    <w:rsid w:val="7E7B36DF"/>
  </w:rsids>
  <m:mathPr>
    <m:lMargin m:val="0"/>
    <m:mathFont m:val="Cambria Math"/>
    <m:rMargin m:val="0"/>
    <m:wrapIndent m:val="1440"/>
    <m:brkBin m:val="before"/>
    <m:brkBinSub m:val="--"/>
    <m:defJc m:val="centerGroup"/>
    <m:intLim m:val="subSup"/>
    <m:naryLim m:val="undOvr"/>
    <m:smallFrac m:val="off"/>
    <m:dispDef/>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imes New Roman"/>
      <w:kern w:val="2"/>
      <w:sz w:val="30"/>
      <w:szCs w:val="24"/>
      <w:lang w:val="en-US" w:eastAsia="zh-CN" w:bidi="ar-SA"/>
    </w:rPr>
  </w:style>
  <w:style w:type="paragraph" w:styleId="2">
    <w:name w:val="heading 1"/>
    <w:basedOn w:val="3"/>
    <w:next w:val="1"/>
    <w:link w:val="8"/>
    <w:qFormat/>
    <w:uiPriority w:val="99"/>
    <w:pPr>
      <w:keepNext/>
      <w:keepLines/>
      <w:spacing w:line="576" w:lineRule="auto"/>
      <w:ind w:firstLine="0" w:firstLineChars="0"/>
    </w:pPr>
    <w:rPr>
      <w:rFonts w:ascii="Times New Roman" w:hAnsi="Times New Roman" w:eastAsia="方正小标宋简体"/>
      <w:b w:val="0"/>
      <w:kern w:val="44"/>
      <w:sz w:val="44"/>
    </w:rPr>
  </w:style>
  <w:style w:type="character" w:default="1" w:styleId="4">
    <w:name w:val="Default Paragraph Font"/>
    <w:semiHidden/>
    <w:uiPriority w:val="99"/>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Title"/>
    <w:basedOn w:val="1"/>
    <w:link w:val="9"/>
    <w:qFormat/>
    <w:uiPriority w:val="99"/>
    <w:pPr>
      <w:jc w:val="center"/>
      <w:outlineLvl w:val="0"/>
    </w:pPr>
    <w:rPr>
      <w:rFonts w:ascii="Arial" w:hAnsi="Arial"/>
      <w:b/>
      <w:sz w:val="32"/>
    </w:rPr>
  </w:style>
  <w:style w:type="character" w:styleId="5">
    <w:name w:val="FollowedHyperlink"/>
    <w:basedOn w:val="4"/>
    <w:qFormat/>
    <w:uiPriority w:val="99"/>
    <w:rPr>
      <w:rFonts w:cs="Times New Roman"/>
      <w:color w:val="800080"/>
      <w:u w:val="none"/>
    </w:rPr>
  </w:style>
  <w:style w:type="character" w:styleId="6">
    <w:name w:val="Hyperlink"/>
    <w:basedOn w:val="4"/>
    <w:qFormat/>
    <w:uiPriority w:val="99"/>
    <w:rPr>
      <w:rFonts w:cs="Times New Roman"/>
      <w:color w:val="0000FF"/>
      <w:u w:val="none"/>
    </w:rPr>
  </w:style>
  <w:style w:type="character" w:customStyle="1" w:styleId="8">
    <w:name w:val="Heading 1 Char"/>
    <w:basedOn w:val="4"/>
    <w:link w:val="2"/>
    <w:qFormat/>
    <w:locked/>
    <w:uiPriority w:val="99"/>
    <w:rPr>
      <w:rFonts w:eastAsia="仿宋_GB2312" w:cs="Times New Roman"/>
      <w:b/>
      <w:bCs/>
      <w:kern w:val="44"/>
      <w:sz w:val="44"/>
      <w:szCs w:val="44"/>
    </w:rPr>
  </w:style>
  <w:style w:type="character" w:customStyle="1" w:styleId="9">
    <w:name w:val="Title Char"/>
    <w:basedOn w:val="4"/>
    <w:link w:val="3"/>
    <w:qFormat/>
    <w:locked/>
    <w:uiPriority w:val="99"/>
    <w:rPr>
      <w:rFonts w:ascii="Cambria" w:hAnsi="Cambria" w:cs="Times New Roman"/>
      <w:b/>
      <w:bCs/>
      <w:sz w:val="32"/>
      <w:szCs w:val="32"/>
    </w:rPr>
  </w:style>
  <w:style w:type="paragraph" w:customStyle="1" w:styleId="10">
    <w:name w:val="列出段落"/>
    <w:basedOn w:val="1"/>
    <w:qFormat/>
    <w:uiPriority w:val="99"/>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5"/>
    <customShpInfo spid="_x0000_s1032"/>
    <customShpInfo spid="_x0000_s1034"/>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Pages>
  <Words>215</Words>
  <Characters>1227</Characters>
  <Lines>0</Lines>
  <Paragraphs>0</Paragraphs>
  <ScaleCrop>false</ScaleCrop>
  <LinksUpToDate>false</LinksUpToDate>
  <CharactersWithSpaces>0</CharactersWithSpaces>
  <Application>WPS Office_10.1.0.5973_F1E327BC-269C-435d-A152-05C5408002CA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2016-08-02T00:58:00Z</dcterms:created>
  <dc:creator>Administrator</dc:creator>
  <cp:lastModifiedBy>Administrator</cp:lastModifiedBy>
  <cp:lastPrinted>2016-08-16T04:07:00Z</cp:lastPrinted>
  <dcterms:modified xsi:type="dcterms:W3CDTF">2016-10-09T08:47:18Z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