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47C" w:rsidRDefault="00C7247C">
      <w:pPr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主要技术经济指标量化统计表</w:t>
      </w:r>
    </w:p>
    <w:tbl>
      <w:tblPr>
        <w:tblW w:w="14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25"/>
        <w:gridCol w:w="1959"/>
        <w:gridCol w:w="3600"/>
        <w:gridCol w:w="1103"/>
        <w:gridCol w:w="1843"/>
        <w:gridCol w:w="4144"/>
      </w:tblGrid>
      <w:tr w:rsidR="00C7247C">
        <w:tc>
          <w:tcPr>
            <w:tcW w:w="1525" w:type="dxa"/>
            <w:vAlign w:val="center"/>
          </w:tcPr>
          <w:p w:rsidR="00C7247C" w:rsidRDefault="00C7247C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技术需求</w:t>
            </w:r>
          </w:p>
        </w:tc>
        <w:tc>
          <w:tcPr>
            <w:tcW w:w="6662" w:type="dxa"/>
            <w:gridSpan w:val="3"/>
            <w:vAlign w:val="center"/>
          </w:tcPr>
          <w:p w:rsidR="00C7247C" w:rsidRDefault="00C7247C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富硒魔芋新品种选育</w:t>
            </w:r>
          </w:p>
        </w:tc>
        <w:tc>
          <w:tcPr>
            <w:tcW w:w="1843" w:type="dxa"/>
            <w:vAlign w:val="center"/>
          </w:tcPr>
          <w:p w:rsidR="00C7247C" w:rsidRDefault="00C7247C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企业名称</w:t>
            </w:r>
          </w:p>
        </w:tc>
        <w:tc>
          <w:tcPr>
            <w:tcW w:w="4144" w:type="dxa"/>
            <w:vAlign w:val="center"/>
          </w:tcPr>
          <w:p w:rsidR="00C7247C" w:rsidRDefault="00C7247C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陕西安康悠源食品有限公司</w:t>
            </w:r>
          </w:p>
        </w:tc>
      </w:tr>
      <w:tr w:rsidR="00C7247C">
        <w:tc>
          <w:tcPr>
            <w:tcW w:w="3484" w:type="dxa"/>
            <w:gridSpan w:val="2"/>
            <w:vAlign w:val="center"/>
          </w:tcPr>
          <w:p w:rsidR="00C7247C" w:rsidRDefault="00C7247C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市科技局联系人</w:t>
            </w:r>
          </w:p>
        </w:tc>
        <w:tc>
          <w:tcPr>
            <w:tcW w:w="3600" w:type="dxa"/>
            <w:vAlign w:val="center"/>
          </w:tcPr>
          <w:p w:rsidR="00C7247C" w:rsidRDefault="00C7247C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杨阳</w:t>
            </w:r>
            <w:r>
              <w:rPr>
                <w:rFonts w:ascii="宋体" w:hAnsi="宋体" w:cs="宋体"/>
                <w:szCs w:val="21"/>
              </w:rPr>
              <w:t xml:space="preserve"> 18829451810</w:t>
            </w:r>
          </w:p>
        </w:tc>
        <w:tc>
          <w:tcPr>
            <w:tcW w:w="2946" w:type="dxa"/>
            <w:gridSpan w:val="2"/>
            <w:vAlign w:val="center"/>
          </w:tcPr>
          <w:p w:rsidR="00C7247C" w:rsidRDefault="00C7247C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企业联系人</w:t>
            </w:r>
          </w:p>
        </w:tc>
        <w:tc>
          <w:tcPr>
            <w:tcW w:w="4144" w:type="dxa"/>
            <w:vAlign w:val="center"/>
          </w:tcPr>
          <w:p w:rsidR="00C7247C" w:rsidRDefault="00C7247C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鲍洪明</w:t>
            </w:r>
            <w:r>
              <w:rPr>
                <w:rFonts w:ascii="宋体" w:hAnsi="宋体" w:cs="宋体"/>
                <w:szCs w:val="21"/>
              </w:rPr>
              <w:t xml:space="preserve">  18509155588</w:t>
            </w:r>
          </w:p>
        </w:tc>
      </w:tr>
      <w:tr w:rsidR="00C7247C">
        <w:tc>
          <w:tcPr>
            <w:tcW w:w="1525" w:type="dxa"/>
            <w:vMerge w:val="restart"/>
            <w:textDirection w:val="tbRlV"/>
            <w:vAlign w:val="center"/>
          </w:tcPr>
          <w:p w:rsidR="00C7247C" w:rsidRDefault="00C7247C">
            <w:pPr>
              <w:ind w:left="113" w:right="113"/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主要技术经济指标</w:t>
            </w:r>
          </w:p>
        </w:tc>
        <w:tc>
          <w:tcPr>
            <w:tcW w:w="1959" w:type="dxa"/>
            <w:vAlign w:val="center"/>
          </w:tcPr>
          <w:p w:rsidR="00C7247C" w:rsidRDefault="00C7247C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生产成本</w:t>
            </w:r>
          </w:p>
        </w:tc>
        <w:tc>
          <w:tcPr>
            <w:tcW w:w="10690" w:type="dxa"/>
            <w:gridSpan w:val="4"/>
          </w:tcPr>
          <w:p w:rsidR="00C7247C" w:rsidRDefault="00C7247C">
            <w:pPr>
              <w:jc w:val="left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魔芋种成本控制在</w:t>
            </w:r>
            <w:r>
              <w:rPr>
                <w:rFonts w:ascii="宋体" w:hAnsi="宋体" w:cs="宋体"/>
                <w:szCs w:val="21"/>
              </w:rPr>
              <w:t>3500</w:t>
            </w:r>
            <w:r>
              <w:rPr>
                <w:rFonts w:ascii="宋体" w:hAnsi="宋体" w:cs="宋体" w:hint="eastAsia"/>
                <w:szCs w:val="21"/>
              </w:rPr>
              <w:t>元</w:t>
            </w:r>
            <w:r>
              <w:rPr>
                <w:rFonts w:ascii="宋体" w:hAnsi="宋体" w:cs="宋体"/>
                <w:szCs w:val="21"/>
              </w:rPr>
              <w:t>-5000</w:t>
            </w:r>
            <w:r>
              <w:rPr>
                <w:rFonts w:ascii="宋体" w:hAnsi="宋体" w:cs="宋体" w:hint="eastAsia"/>
                <w:szCs w:val="21"/>
              </w:rPr>
              <w:t>元</w:t>
            </w:r>
            <w:r>
              <w:rPr>
                <w:rFonts w:ascii="宋体" w:hAnsi="宋体" w:cs="宋体"/>
                <w:szCs w:val="21"/>
              </w:rPr>
              <w:t>/</w:t>
            </w:r>
            <w:r>
              <w:rPr>
                <w:rFonts w:ascii="宋体" w:hAnsi="宋体" w:cs="宋体" w:hint="eastAsia"/>
                <w:szCs w:val="21"/>
              </w:rPr>
              <w:t>亩</w:t>
            </w:r>
          </w:p>
        </w:tc>
      </w:tr>
      <w:tr w:rsidR="00C7247C">
        <w:trPr>
          <w:trHeight w:val="1074"/>
        </w:trPr>
        <w:tc>
          <w:tcPr>
            <w:tcW w:w="1525" w:type="dxa"/>
            <w:vMerge/>
          </w:tcPr>
          <w:p w:rsidR="00C7247C" w:rsidRDefault="00C7247C">
            <w:pPr>
              <w:jc w:val="left"/>
              <w:rPr>
                <w:rFonts w:asci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:rsidR="00C7247C" w:rsidRDefault="00C7247C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需达到的</w:t>
            </w:r>
          </w:p>
          <w:p w:rsidR="00C7247C" w:rsidRDefault="00C7247C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技术性能</w:t>
            </w:r>
          </w:p>
          <w:p w:rsidR="00C7247C" w:rsidRDefault="00C7247C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指标参数</w:t>
            </w:r>
          </w:p>
        </w:tc>
        <w:tc>
          <w:tcPr>
            <w:tcW w:w="10690" w:type="dxa"/>
            <w:gridSpan w:val="4"/>
          </w:tcPr>
          <w:p w:rsidR="00C7247C" w:rsidRDefault="00C7247C">
            <w:pPr>
              <w:jc w:val="center"/>
              <w:rPr>
                <w:rFonts w:ascii="宋体" w:cs="宋体"/>
                <w:szCs w:val="21"/>
              </w:rPr>
            </w:pPr>
          </w:p>
          <w:p w:rsidR="00C7247C" w:rsidRDefault="00C7247C">
            <w:pPr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培育出抗软腐病和白绢病的富硒魔芋新品种，成活率达到</w:t>
            </w:r>
            <w:r>
              <w:rPr>
                <w:rFonts w:ascii="宋体" w:hAnsi="宋体" w:cs="宋体"/>
                <w:szCs w:val="21"/>
              </w:rPr>
              <w:t>98%</w:t>
            </w:r>
            <w:r>
              <w:rPr>
                <w:rFonts w:ascii="宋体" w:hAnsi="宋体" w:cs="宋体" w:hint="eastAsia"/>
                <w:szCs w:val="21"/>
              </w:rPr>
              <w:t>以上；含硒量大于</w:t>
            </w:r>
            <w:r>
              <w:rPr>
                <w:rFonts w:ascii="宋体" w:hAnsi="宋体" w:cs="宋体"/>
                <w:szCs w:val="21"/>
              </w:rPr>
              <w:t>0.02mg/kg</w:t>
            </w:r>
          </w:p>
          <w:p w:rsidR="00C7247C" w:rsidRDefault="00C7247C">
            <w:pPr>
              <w:jc w:val="left"/>
              <w:rPr>
                <w:rFonts w:ascii="宋体" w:cs="宋体"/>
                <w:szCs w:val="21"/>
              </w:rPr>
            </w:pPr>
          </w:p>
        </w:tc>
      </w:tr>
      <w:tr w:rsidR="00C7247C">
        <w:trPr>
          <w:trHeight w:val="629"/>
        </w:trPr>
        <w:tc>
          <w:tcPr>
            <w:tcW w:w="1525" w:type="dxa"/>
            <w:vMerge/>
          </w:tcPr>
          <w:p w:rsidR="00C7247C" w:rsidRDefault="00C7247C">
            <w:pPr>
              <w:jc w:val="left"/>
              <w:rPr>
                <w:rFonts w:asci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:rsidR="00C7247C" w:rsidRDefault="00C7247C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需达到的</w:t>
            </w:r>
          </w:p>
          <w:p w:rsidR="00C7247C" w:rsidRDefault="00C7247C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技术水平</w:t>
            </w:r>
          </w:p>
        </w:tc>
        <w:tc>
          <w:tcPr>
            <w:tcW w:w="10690" w:type="dxa"/>
            <w:gridSpan w:val="4"/>
            <w:vAlign w:val="center"/>
          </w:tcPr>
          <w:p w:rsidR="00C7247C" w:rsidRDefault="00C7247C">
            <w:pPr>
              <w:jc w:val="left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全市领先□全省领先□全国领先：</w:t>
            </w:r>
            <w:r>
              <w:rPr>
                <w:rFonts w:ascii="宋体" w:hAnsi="宋体" w:cs="宋体" w:hint="eastAsia"/>
                <w:szCs w:val="21"/>
                <w:highlight w:val="black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>国际领先□</w:t>
            </w:r>
          </w:p>
        </w:tc>
      </w:tr>
      <w:tr w:rsidR="00C7247C">
        <w:trPr>
          <w:trHeight w:val="629"/>
        </w:trPr>
        <w:tc>
          <w:tcPr>
            <w:tcW w:w="1525" w:type="dxa"/>
            <w:vMerge/>
          </w:tcPr>
          <w:p w:rsidR="00C7247C" w:rsidRDefault="00C7247C">
            <w:pPr>
              <w:jc w:val="left"/>
              <w:rPr>
                <w:rFonts w:asci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:rsidR="00C7247C" w:rsidRDefault="00C7247C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技术所处阶段</w:t>
            </w:r>
          </w:p>
        </w:tc>
        <w:tc>
          <w:tcPr>
            <w:tcW w:w="10690" w:type="dxa"/>
            <w:gridSpan w:val="4"/>
            <w:vAlign w:val="center"/>
          </w:tcPr>
          <w:p w:rsidR="00C7247C" w:rsidRDefault="00C7247C">
            <w:pPr>
              <w:jc w:val="left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中试阶段</w:t>
            </w:r>
            <w:r>
              <w:rPr>
                <w:rFonts w:ascii="宋体" w:hAnsi="宋体" w:cs="宋体" w:hint="eastAsia"/>
                <w:szCs w:val="21"/>
                <w:highlight w:val="black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>产业化阶段□</w:t>
            </w:r>
          </w:p>
        </w:tc>
      </w:tr>
      <w:tr w:rsidR="00C7247C">
        <w:trPr>
          <w:trHeight w:val="629"/>
        </w:trPr>
        <w:tc>
          <w:tcPr>
            <w:tcW w:w="1525" w:type="dxa"/>
            <w:vMerge/>
          </w:tcPr>
          <w:p w:rsidR="00C7247C" w:rsidRDefault="00C7247C">
            <w:pPr>
              <w:jc w:val="left"/>
              <w:rPr>
                <w:rFonts w:asci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:rsidR="00C7247C" w:rsidRDefault="00C7247C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需取得</w:t>
            </w:r>
          </w:p>
          <w:p w:rsidR="00C7247C" w:rsidRDefault="00C7247C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的成果、</w:t>
            </w:r>
          </w:p>
          <w:p w:rsidR="00C7247C" w:rsidRDefault="00C7247C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专利数量</w:t>
            </w:r>
          </w:p>
        </w:tc>
        <w:tc>
          <w:tcPr>
            <w:tcW w:w="10690" w:type="dxa"/>
            <w:gridSpan w:val="4"/>
          </w:tcPr>
          <w:p w:rsidR="00C7247C" w:rsidRDefault="00C7247C">
            <w:pPr>
              <w:jc w:val="left"/>
              <w:rPr>
                <w:rFonts w:ascii="宋体" w:cs="宋体"/>
                <w:szCs w:val="21"/>
              </w:rPr>
            </w:pPr>
          </w:p>
          <w:p w:rsidR="00C7247C" w:rsidRDefault="00C7247C" w:rsidP="00C7247C">
            <w:pPr>
              <w:ind w:firstLineChars="150" w:firstLine="31680"/>
              <w:jc w:val="left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通过对富硒魔芋品种的培育，栽培技术、防治魔芋软腐病和白绢病的病虫危害</w:t>
            </w:r>
            <w:r>
              <w:rPr>
                <w:rFonts w:ascii="宋体" w:cs="宋体"/>
                <w:szCs w:val="21"/>
              </w:rPr>
              <w:t>,</w:t>
            </w:r>
            <w:r>
              <w:rPr>
                <w:rFonts w:ascii="宋体" w:hAnsi="宋体" w:cs="宋体" w:hint="eastAsia"/>
                <w:szCs w:val="21"/>
              </w:rPr>
              <w:t>使病害发生率降低至</w:t>
            </w:r>
            <w:r>
              <w:rPr>
                <w:rFonts w:ascii="宋体" w:hAnsi="宋体" w:cs="宋体"/>
                <w:szCs w:val="21"/>
              </w:rPr>
              <w:t>20%</w:t>
            </w:r>
            <w:r>
              <w:rPr>
                <w:rFonts w:ascii="宋体" w:hAnsi="宋体" w:cs="宋体" w:hint="eastAsia"/>
                <w:szCs w:val="21"/>
              </w:rPr>
              <w:t>以下</w:t>
            </w:r>
            <w:bookmarkStart w:id="0" w:name="_GoBack"/>
            <w:bookmarkEnd w:id="0"/>
            <w:r>
              <w:rPr>
                <w:rFonts w:ascii="宋体" w:hAnsi="宋体" w:cs="宋体" w:hint="eastAsia"/>
                <w:szCs w:val="21"/>
              </w:rPr>
              <w:t>，含硒量在</w:t>
            </w:r>
            <w:r>
              <w:rPr>
                <w:rFonts w:ascii="宋体" w:hAnsi="宋体" w:cs="宋体"/>
                <w:szCs w:val="21"/>
              </w:rPr>
              <w:t>350</w:t>
            </w:r>
            <w:r>
              <w:rPr>
                <w:rFonts w:ascii="宋体" w:cs="宋体"/>
                <w:szCs w:val="21"/>
              </w:rPr>
              <w:t>µ</w:t>
            </w:r>
            <w:r>
              <w:rPr>
                <w:rFonts w:ascii="宋体" w:hAnsi="宋体" w:cs="宋体"/>
                <w:szCs w:val="21"/>
              </w:rPr>
              <w:t>g/kg</w:t>
            </w:r>
            <w:r>
              <w:rPr>
                <w:rFonts w:ascii="宋体" w:hAnsi="宋体" w:cs="宋体" w:hint="eastAsia"/>
                <w:szCs w:val="21"/>
              </w:rPr>
              <w:t>的技术成果；从魔芋种培育与种植技术上取得实用新型专利。</w:t>
            </w:r>
          </w:p>
        </w:tc>
      </w:tr>
      <w:tr w:rsidR="00C7247C">
        <w:trPr>
          <w:trHeight w:val="629"/>
        </w:trPr>
        <w:tc>
          <w:tcPr>
            <w:tcW w:w="1525" w:type="dxa"/>
            <w:vMerge/>
          </w:tcPr>
          <w:p w:rsidR="00C7247C" w:rsidRDefault="00C7247C">
            <w:pPr>
              <w:jc w:val="left"/>
              <w:rPr>
                <w:rFonts w:asci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:rsidR="00C7247C" w:rsidRDefault="00C7247C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知识产权归属</w:t>
            </w:r>
          </w:p>
        </w:tc>
        <w:tc>
          <w:tcPr>
            <w:tcW w:w="10690" w:type="dxa"/>
            <w:gridSpan w:val="4"/>
            <w:vAlign w:val="center"/>
          </w:tcPr>
          <w:p w:rsidR="00C7247C" w:rsidRDefault="00C7247C">
            <w:pPr>
              <w:jc w:val="left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需求方所有</w:t>
            </w:r>
            <w:r>
              <w:rPr>
                <w:rFonts w:ascii="宋体" w:hAnsi="宋体" w:cs="宋体" w:hint="eastAsia"/>
                <w:szCs w:val="21"/>
                <w:highlight w:val="black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>挑战方所有□共同所有□</w:t>
            </w:r>
          </w:p>
        </w:tc>
      </w:tr>
      <w:tr w:rsidR="00C7247C">
        <w:trPr>
          <w:trHeight w:val="629"/>
        </w:trPr>
        <w:tc>
          <w:tcPr>
            <w:tcW w:w="1525" w:type="dxa"/>
            <w:vMerge/>
          </w:tcPr>
          <w:p w:rsidR="00C7247C" w:rsidRDefault="00C7247C">
            <w:pPr>
              <w:jc w:val="left"/>
              <w:rPr>
                <w:rFonts w:asci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:rsidR="00C7247C" w:rsidRDefault="00C7247C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环保节能</w:t>
            </w:r>
          </w:p>
        </w:tc>
        <w:tc>
          <w:tcPr>
            <w:tcW w:w="10690" w:type="dxa"/>
            <w:gridSpan w:val="4"/>
            <w:vAlign w:val="center"/>
          </w:tcPr>
          <w:p w:rsidR="00C7247C" w:rsidRDefault="00C7247C">
            <w:pPr>
              <w:jc w:val="left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无</w:t>
            </w:r>
          </w:p>
        </w:tc>
      </w:tr>
      <w:tr w:rsidR="00C7247C">
        <w:trPr>
          <w:trHeight w:val="629"/>
        </w:trPr>
        <w:tc>
          <w:tcPr>
            <w:tcW w:w="1525" w:type="dxa"/>
            <w:vMerge/>
          </w:tcPr>
          <w:p w:rsidR="00C7247C" w:rsidRDefault="00C7247C">
            <w:pPr>
              <w:jc w:val="left"/>
              <w:rPr>
                <w:rFonts w:asci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:rsidR="00C7247C" w:rsidRDefault="00C7247C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增收节支</w:t>
            </w:r>
          </w:p>
        </w:tc>
        <w:tc>
          <w:tcPr>
            <w:tcW w:w="10690" w:type="dxa"/>
            <w:gridSpan w:val="4"/>
            <w:vAlign w:val="center"/>
          </w:tcPr>
          <w:p w:rsidR="00C7247C" w:rsidRDefault="00C7247C" w:rsidP="00C7247C">
            <w:pPr>
              <w:ind w:firstLineChars="100" w:firstLine="31680"/>
              <w:jc w:val="left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通过魔芋品种、种植技术的提高和魔芋病虫害的防治，魔芋产量</w:t>
            </w:r>
            <w:r>
              <w:rPr>
                <w:rFonts w:ascii="宋体" w:hAnsi="宋体" w:cs="宋体"/>
                <w:szCs w:val="21"/>
              </w:rPr>
              <w:t>2</w:t>
            </w:r>
            <w:r>
              <w:rPr>
                <w:rFonts w:ascii="宋体" w:hAnsi="宋体" w:cs="宋体" w:hint="eastAsia"/>
                <w:szCs w:val="21"/>
              </w:rPr>
              <w:t>倍上升趋势，增加种植农户收入。</w:t>
            </w:r>
          </w:p>
        </w:tc>
      </w:tr>
      <w:tr w:rsidR="00C7247C">
        <w:trPr>
          <w:trHeight w:val="629"/>
        </w:trPr>
        <w:tc>
          <w:tcPr>
            <w:tcW w:w="1525" w:type="dxa"/>
            <w:vMerge/>
          </w:tcPr>
          <w:p w:rsidR="00C7247C" w:rsidRDefault="00C7247C">
            <w:pPr>
              <w:jc w:val="left"/>
              <w:rPr>
                <w:rFonts w:asci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:rsidR="00C7247C" w:rsidRDefault="00C7247C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其他指标</w:t>
            </w:r>
          </w:p>
        </w:tc>
        <w:tc>
          <w:tcPr>
            <w:tcW w:w="10690" w:type="dxa"/>
            <w:gridSpan w:val="4"/>
            <w:vAlign w:val="center"/>
          </w:tcPr>
          <w:p w:rsidR="00C7247C" w:rsidRDefault="00C7247C">
            <w:pPr>
              <w:jc w:val="left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无</w:t>
            </w:r>
          </w:p>
        </w:tc>
      </w:tr>
    </w:tbl>
    <w:p w:rsidR="00C7247C" w:rsidRDefault="00C7247C">
      <w:pPr>
        <w:rPr>
          <w:rFonts w:ascii="仿宋_GB2312" w:eastAsia="仿宋_GB2312" w:hAnsi="仿宋_GB2312" w:cs="仿宋_GB2312"/>
          <w:szCs w:val="21"/>
        </w:rPr>
      </w:pPr>
    </w:p>
    <w:sectPr w:rsidR="00C7247C" w:rsidSect="006C731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134" w:right="1440" w:bottom="1134" w:left="1440" w:header="851" w:footer="992" w:gutter="0"/>
      <w:cols w:space="0"/>
      <w:docGrid w:type="lines" w:linePitch="32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247C" w:rsidRDefault="00C7247C">
      <w:pPr>
        <w:ind w:firstLine="600"/>
      </w:pPr>
      <w:r>
        <w:separator/>
      </w:r>
    </w:p>
  </w:endnote>
  <w:endnote w:type="continuationSeparator" w:id="1">
    <w:p w:rsidR="00C7247C" w:rsidRDefault="00C7247C">
      <w:pPr>
        <w:ind w:firstLine="6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_GBK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247C" w:rsidRDefault="00C7247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247C" w:rsidRDefault="00C7247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247C" w:rsidRDefault="00C7247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247C" w:rsidRDefault="00C7247C">
      <w:pPr>
        <w:ind w:firstLine="600"/>
      </w:pPr>
      <w:r>
        <w:separator/>
      </w:r>
    </w:p>
  </w:footnote>
  <w:footnote w:type="continuationSeparator" w:id="1">
    <w:p w:rsidR="00C7247C" w:rsidRDefault="00C7247C">
      <w:pPr>
        <w:ind w:firstLine="60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247C" w:rsidRDefault="00C7247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247C" w:rsidRDefault="00C7247C" w:rsidP="005909D0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247C" w:rsidRDefault="00C7247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defaultTabStop w:val="420"/>
  <w:drawingGridVerticalSpacing w:val="161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19D8"/>
    <w:rsid w:val="00020806"/>
    <w:rsid w:val="0004286C"/>
    <w:rsid w:val="000666BB"/>
    <w:rsid w:val="000D3531"/>
    <w:rsid w:val="00102D0A"/>
    <w:rsid w:val="00113695"/>
    <w:rsid w:val="001C2B06"/>
    <w:rsid w:val="001E1310"/>
    <w:rsid w:val="00274C2E"/>
    <w:rsid w:val="00275C7D"/>
    <w:rsid w:val="00297A1E"/>
    <w:rsid w:val="003037AD"/>
    <w:rsid w:val="003A1654"/>
    <w:rsid w:val="003B4784"/>
    <w:rsid w:val="00484DA4"/>
    <w:rsid w:val="00490C97"/>
    <w:rsid w:val="0049293F"/>
    <w:rsid w:val="004C1621"/>
    <w:rsid w:val="004E5D8A"/>
    <w:rsid w:val="005263B9"/>
    <w:rsid w:val="00536D66"/>
    <w:rsid w:val="00541D8E"/>
    <w:rsid w:val="005909D0"/>
    <w:rsid w:val="005A006D"/>
    <w:rsid w:val="005B0BE2"/>
    <w:rsid w:val="00624BC0"/>
    <w:rsid w:val="00630FAF"/>
    <w:rsid w:val="00687341"/>
    <w:rsid w:val="006C731C"/>
    <w:rsid w:val="0070113B"/>
    <w:rsid w:val="00747098"/>
    <w:rsid w:val="007474C4"/>
    <w:rsid w:val="0077661A"/>
    <w:rsid w:val="00790CA9"/>
    <w:rsid w:val="007F1174"/>
    <w:rsid w:val="008006C6"/>
    <w:rsid w:val="00807863"/>
    <w:rsid w:val="00972400"/>
    <w:rsid w:val="00982C60"/>
    <w:rsid w:val="009905AD"/>
    <w:rsid w:val="009F6E12"/>
    <w:rsid w:val="00B64F21"/>
    <w:rsid w:val="00BA4635"/>
    <w:rsid w:val="00BB4EDE"/>
    <w:rsid w:val="00BB68F9"/>
    <w:rsid w:val="00C7247C"/>
    <w:rsid w:val="00C81658"/>
    <w:rsid w:val="00C84014"/>
    <w:rsid w:val="00CD23F2"/>
    <w:rsid w:val="00CE5F0E"/>
    <w:rsid w:val="00CF4CAA"/>
    <w:rsid w:val="00D430AB"/>
    <w:rsid w:val="00D727AE"/>
    <w:rsid w:val="00DA19D8"/>
    <w:rsid w:val="00E147FA"/>
    <w:rsid w:val="00E8051D"/>
    <w:rsid w:val="00E82349"/>
    <w:rsid w:val="00F44D7C"/>
    <w:rsid w:val="00F5269F"/>
    <w:rsid w:val="00F52C62"/>
    <w:rsid w:val="00F54BB9"/>
    <w:rsid w:val="00F67ADB"/>
    <w:rsid w:val="00FC42A4"/>
    <w:rsid w:val="00FF27FD"/>
    <w:rsid w:val="08672882"/>
    <w:rsid w:val="11354BF4"/>
    <w:rsid w:val="1EF32833"/>
    <w:rsid w:val="244F67E6"/>
    <w:rsid w:val="29E458F3"/>
    <w:rsid w:val="2D975AFC"/>
    <w:rsid w:val="343364F5"/>
    <w:rsid w:val="55D6430B"/>
    <w:rsid w:val="609451F9"/>
    <w:rsid w:val="63502529"/>
    <w:rsid w:val="666B144B"/>
    <w:rsid w:val="677D0C99"/>
    <w:rsid w:val="717A171B"/>
    <w:rsid w:val="7B976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731C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6C73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6C731C"/>
    <w:rPr>
      <w:rFonts w:cs="Times New Roman"/>
      <w:kern w:val="2"/>
      <w:sz w:val="18"/>
      <w:szCs w:val="18"/>
    </w:rPr>
  </w:style>
  <w:style w:type="paragraph" w:styleId="Header">
    <w:name w:val="header"/>
    <w:basedOn w:val="Normal"/>
    <w:link w:val="HeaderChar"/>
    <w:uiPriority w:val="99"/>
    <w:rsid w:val="006C73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C731C"/>
    <w:rPr>
      <w:rFonts w:cs="Times New Roman"/>
      <w:kern w:val="2"/>
      <w:sz w:val="18"/>
      <w:szCs w:val="18"/>
    </w:rPr>
  </w:style>
  <w:style w:type="table" w:styleId="TableGrid">
    <w:name w:val="Table Grid"/>
    <w:basedOn w:val="TableNormal"/>
    <w:uiPriority w:val="99"/>
    <w:rsid w:val="006C731C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68</Words>
  <Characters>389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微软用户</cp:lastModifiedBy>
  <cp:revision>37</cp:revision>
  <cp:lastPrinted>2016-09-30T05:07:00Z</cp:lastPrinted>
  <dcterms:created xsi:type="dcterms:W3CDTF">2014-10-29T12:08:00Z</dcterms:created>
  <dcterms:modified xsi:type="dcterms:W3CDTF">2016-10-10T11:58:00Z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