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sz w:val="24"/>
        </w:rPr>
      </w:pPr>
      <w:r>
        <w:rPr>
          <w:rFonts w:hint="eastAsia"/>
          <w:sz w:val="24"/>
        </w:rPr>
        <w:t>附件</w:t>
      </w:r>
      <w:r>
        <w:rPr>
          <w:sz w:val="24"/>
        </w:rPr>
        <w:t>1</w:t>
      </w:r>
    </w:p>
    <w:p>
      <w:pPr>
        <w:pStyle w:val="2"/>
        <w:adjustRightInd w:val="0"/>
        <w:snapToGrid w:val="0"/>
        <w:spacing w:line="240" w:lineRule="auto"/>
        <w:rPr>
          <w:sz w:val="24"/>
        </w:rPr>
      </w:pPr>
      <w:r>
        <w:t xml:space="preserve">   </w:t>
      </w:r>
      <w:r>
        <w:rPr>
          <w:rFonts w:hint="eastAsia"/>
          <w:sz w:val="32"/>
          <w:szCs w:val="32"/>
        </w:rPr>
        <w:t>企业需求征集表</w:t>
      </w:r>
    </w:p>
    <w:tbl>
      <w:tblPr>
        <w:tblStyle w:val="7"/>
        <w:tblW w:w="8983" w:type="dxa"/>
        <w:tblInd w:w="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96"/>
        <w:gridCol w:w="183"/>
        <w:gridCol w:w="1632"/>
        <w:gridCol w:w="975"/>
        <w:gridCol w:w="1148"/>
        <w:gridCol w:w="1328"/>
        <w:gridCol w:w="1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983" w:type="dxa"/>
            <w:gridSpan w:val="8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企业信息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企业名称</w:t>
            </w:r>
          </w:p>
        </w:tc>
        <w:tc>
          <w:tcPr>
            <w:tcW w:w="3938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汉阴县佳禾农业科技开发有限公司</w:t>
            </w:r>
          </w:p>
        </w:tc>
        <w:tc>
          <w:tcPr>
            <w:tcW w:w="1328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机构代码</w:t>
            </w:r>
          </w:p>
        </w:tc>
        <w:tc>
          <w:tcPr>
            <w:tcW w:w="1872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区域选择</w:t>
            </w:r>
          </w:p>
        </w:tc>
        <w:tc>
          <w:tcPr>
            <w:tcW w:w="1815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陕西安康赛区</w:t>
            </w:r>
          </w:p>
        </w:tc>
        <w:tc>
          <w:tcPr>
            <w:tcW w:w="975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联系人</w:t>
            </w:r>
          </w:p>
        </w:tc>
        <w:tc>
          <w:tcPr>
            <w:tcW w:w="1148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沈小斌</w:t>
            </w:r>
          </w:p>
        </w:tc>
        <w:tc>
          <w:tcPr>
            <w:tcW w:w="1328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电话</w:t>
            </w:r>
          </w:p>
        </w:tc>
        <w:tc>
          <w:tcPr>
            <w:tcW w:w="1872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/>
                <w:sz w:val="24"/>
              </w:rPr>
              <w:t>13309157488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行业领域</w:t>
            </w:r>
          </w:p>
        </w:tc>
        <w:tc>
          <w:tcPr>
            <w:tcW w:w="3938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中药材加工</w:t>
            </w:r>
          </w:p>
        </w:tc>
        <w:tc>
          <w:tcPr>
            <w:tcW w:w="1328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产业领域</w:t>
            </w:r>
          </w:p>
        </w:tc>
        <w:tc>
          <w:tcPr>
            <w:tcW w:w="1872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民营企业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经济规模</w:t>
            </w:r>
          </w:p>
        </w:tc>
        <w:tc>
          <w:tcPr>
            <w:tcW w:w="3938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  <w:tc>
          <w:tcPr>
            <w:tcW w:w="1328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人员规模</w:t>
            </w:r>
          </w:p>
        </w:tc>
        <w:tc>
          <w:tcPr>
            <w:tcW w:w="1872" w:type="dxa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983" w:type="dxa"/>
            <w:gridSpan w:val="8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技术需求情况说明</w:t>
            </w: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求类别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□技术研发（关键、核心技术）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□产品研发（产品升级、新产品研发）</w:t>
            </w: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pict>
                <v:shape id="_x0000_s1026" o:spid="_x0000_s1026" o:spt="202" type="#_x0000_t202" style="position:absolute;left:0pt;flip:y;margin-left:166.4pt;margin-top:0.55pt;height:20.05pt;width:12.65pt;z-index:251659264;mso-width-relative:page;mso-height-relative:page;" filled="f" stroked="f" coordsize="21600,21600">
                  <v:path/>
                  <v:fill on="f" focussize="0,0"/>
                  <v:stroke on="f" weight="0.5pt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□技术改造（设备、研发生产条件）□技术配套（技术、产品等配套合作）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简述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功能性富硒饲料的研发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详述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富硒金银花（包括茎、叶）内含有丰富的氨基酸、葡萄糖和维生素、矿物质及硒元素，是一种良好的饲料添加物。金银花主要药效成分绿原酸等有抗菌消炎的作用，对兔、鸡等牲畜有防病治病的功效。我公司利用金银花的药用价值，开展添加富硒金银花的饲料加工技术研究及示范，使生产出来的饲料具有防病治病的功效，又能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使牲畜充分吸收硒元素，生产富硒畜产品。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8" w:hRule="atLeast"/>
        </w:trPr>
        <w:tc>
          <w:tcPr>
            <w:tcW w:w="1149" w:type="dxa"/>
            <w:vMerge w:val="continue"/>
            <w:tcBorders>
              <w:top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现有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基础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情况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ind w:firstLine="420" w:firstLineChars="0"/>
              <w:rPr>
                <w:rFonts w:ascii="微软雅黑" w:hAnsi="微软雅黑" w:eastAsia="微软雅黑" w:cs="微软雅黑"/>
                <w:sz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汉阴县佳禾农业科技开发有限公司成立于</w:t>
            </w:r>
            <w:r>
              <w:rPr>
                <w:rFonts w:ascii="宋体" w:hAnsi="宋体" w:eastAsia="宋体" w:cs="宋体"/>
                <w:sz w:val="21"/>
                <w:szCs w:val="21"/>
              </w:rPr>
              <w:t>2012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注册资金</w:t>
            </w:r>
            <w:r>
              <w:rPr>
                <w:rFonts w:ascii="宋体" w:hAnsi="宋体" w:eastAsia="宋体" w:cs="宋体"/>
                <w:sz w:val="21"/>
                <w:szCs w:val="21"/>
              </w:rPr>
              <w:t>1000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  <w:r>
              <w:rPr>
                <w:rFonts w:ascii="宋体" w:hAnsi="宋体" w:eastAsia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公司位于陕西省汉阴县平梁镇现代农业园区内。建成金银花、蒲公英、防风等富硒中药材基地</w:t>
            </w:r>
            <w:r>
              <w:rPr>
                <w:rFonts w:ascii="宋体" w:hAnsi="宋体" w:eastAsia="宋体" w:cs="宋体"/>
                <w:sz w:val="21"/>
                <w:szCs w:val="21"/>
              </w:rPr>
              <w:t>500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亩，富硒金银花茶加工厂房</w:t>
            </w:r>
            <w:r>
              <w:rPr>
                <w:rFonts w:ascii="宋体" w:hAnsi="宋体" w:eastAsia="宋体" w:cs="宋体"/>
                <w:sz w:val="21"/>
                <w:szCs w:val="21"/>
              </w:rPr>
              <w:t>700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平方米。公司设经理</w:t>
            </w: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名、副经理</w:t>
            </w: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名、生产经营管理人员</w:t>
            </w:r>
            <w:r>
              <w:rPr>
                <w:rFonts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名，技术人员</w:t>
            </w:r>
            <w:r>
              <w:rPr>
                <w:rFonts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名，销售人员</w:t>
            </w:r>
            <w:r>
              <w:rPr>
                <w:rFonts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人，生产工人</w:t>
            </w:r>
            <w:r>
              <w:rPr>
                <w:rFonts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人，常年聘请季节性技术工人</w:t>
            </w:r>
            <w:r>
              <w:rPr>
                <w:rFonts w:ascii="宋体" w:hAnsi="宋体" w:eastAsia="宋体" w:cs="宋体"/>
                <w:sz w:val="21"/>
                <w:szCs w:val="21"/>
              </w:rPr>
              <w:t>40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人。</w:t>
            </w:r>
            <w:r>
              <w:rPr>
                <w:rFonts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sz w:val="21"/>
                <w:szCs w:val="21"/>
              </w:rPr>
              <w:t>  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现已建成金银花科技示范基地</w:t>
            </w:r>
            <w:r>
              <w:rPr>
                <w:rFonts w:ascii="宋体" w:hAnsi="宋体" w:eastAsia="宋体" w:cs="宋体"/>
                <w:sz w:val="21"/>
                <w:szCs w:val="21"/>
              </w:rPr>
              <w:t>500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亩，金银花生产加工场地</w:t>
            </w:r>
            <w:r>
              <w:rPr>
                <w:rFonts w:ascii="宋体" w:hAnsi="宋体" w:eastAsia="宋体" w:cs="宋体"/>
                <w:sz w:val="21"/>
                <w:szCs w:val="21"/>
              </w:rPr>
              <w:t>700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平方米以及配套金银花茶生产设备一套。并已取得</w:t>
            </w:r>
            <w:r>
              <w:rPr>
                <w:rFonts w:ascii="宋体" w:hAnsi="宋体" w:eastAsia="宋体" w:cs="宋体"/>
                <w:sz w:val="21"/>
                <w:szCs w:val="21"/>
              </w:rPr>
              <w:t>QS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生产许可证、《仙鸡河》注册商标、《中国安康富硒食品专用标志》证书。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114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产学研合作需求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描述</w:t>
            </w:r>
          </w:p>
        </w:tc>
        <w:tc>
          <w:tcPr>
            <w:tcW w:w="6955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pict>
                <v:shape id="_x0000_s1027" o:spid="_x0000_s1027" o:spt="202" type="#_x0000_t202" style="position:absolute;left:0pt;margin-left:88.3pt;margin-top:58.55pt;height:21.8pt;width:21.85pt;z-index:251657216;mso-width-relative:page;mso-height-relative:page;" filled="f" stroked="f" coordsize="21600,21600" o:gfxdata="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hACwe&#10;2gAAAAkBAAAPAAAAAAAAAAEAIAAAACIAAABkcnMvZG93bnJldi54bWxQSwECFAAUAAAACACHTuJA&#10;olYJRh8CAAAXBAAADgAAAAAAAAABACAAAAAp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需引进富硒产业研发人才，希望与相关高等院校、科研院所、金融机构、科技中介等开展合作。合作模式主要以技术投资、资金入股、融资控股等。希望能够在</w:t>
            </w:r>
            <w:r>
              <w:rPr>
                <w:rFonts w:ascii="宋体" w:hAnsi="宋体" w:eastAsia="宋体" w:cs="宋体"/>
                <w:sz w:val="21"/>
                <w:szCs w:val="21"/>
              </w:rPr>
              <w:t>2016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年内开发出富硒金银花饲料添加剂，</w:t>
            </w:r>
            <w:r>
              <w:rPr>
                <w:rFonts w:ascii="宋体" w:hAnsi="宋体" w:eastAsia="宋体" w:cs="宋体"/>
                <w:sz w:val="21"/>
                <w:szCs w:val="21"/>
              </w:rPr>
              <w:t>2017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年投入批量生产。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4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合作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方式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□技术转让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□技术入股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□联合开发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□委托研发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</w:p>
          <w:p>
            <w:pPr>
              <w:widowControl/>
              <w:adjustRightInd w:val="0"/>
              <w:snapToGrid w:val="0"/>
              <w:ind w:firstLine="0" w:firstLineChars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□委托团队、专家长期技术服务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49" w:type="dxa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其他需求</w:t>
            </w:r>
          </w:p>
        </w:tc>
        <w:tc>
          <w:tcPr>
            <w:tcW w:w="7834" w:type="dxa"/>
            <w:gridSpan w:val="7"/>
            <w:tcBorders>
              <w:left w:val="nil"/>
            </w:tcBorders>
            <w:vAlign w:val="center"/>
          </w:tcPr>
          <w:p>
            <w:pPr>
              <w:pStyle w:val="10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□技术转移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□研发费用加计扣除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□知识产权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□科技金融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□检验检测</w:t>
            </w:r>
          </w:p>
          <w:p>
            <w:pPr>
              <w:pStyle w:val="10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□质量体系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□行业政策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□科技政策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□招标采购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□产品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服务市场占有率分析</w:t>
            </w:r>
          </w:p>
          <w:p>
            <w:pPr>
              <w:pStyle w:val="10"/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□市场前景分析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□企业发展战略咨询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□其他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</w:t>
            </w:r>
            <w:r>
              <w:pict>
                <v:shape id="_x0000_s1028" o:spid="_x0000_s1028" o:spt="202" type="#_x0000_t202" style="position:absolute;left:0pt;margin-left:43pt;margin-top:55.85pt;height:21.8pt;width:21.85pt;z-index:251658240;mso-width-relative:page;mso-height-relative:page;" filled="f" stroked="f" coordsize="21600,21600" o:gfxdata="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G2iem&#10;2QAAAAcBAAAPAAAAAAAAAAEAIAAAACIAAABkcnMvZG93bnJldi54bWxQSwECFAAUAAAACACHTuJA&#10;JVopSCACAAAXBAAADgAAAAAAAAABACAAAAAo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83" w:type="dxa"/>
            <w:gridSpan w:val="8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pict>
                <v:shape id="_x0000_s1029" o:spid="_x0000_s1029" o:spt="202" type="#_x0000_t202" style="position:absolute;left:0pt;margin-left:99.85pt;margin-top:9.8pt;height:21.8pt;width:21.85pt;z-index:251656192;mso-width-relative:page;mso-height-relative:page;" filled="f" stroked="f" coordsize="21600,21600" o:gfxdata="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hACwe&#10;2gAAAAkBAAAPAAAAAAAAAAEAIAAAACIAAABkcnMvZG93bnJldi54bWxQSwECFAAUAAAACACHTuJA&#10;olYJRh8CAAAXBAAADgAAAAAAAAABACAAAAAp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028" w:type="dxa"/>
            <w:gridSpan w:val="3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同意公开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需求信息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                     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□否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部分公开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说明）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同意参与对解决方案的筛选评价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</w:trPr>
        <w:tc>
          <w:tcPr>
            <w:tcW w:w="202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同意对优秀解决方案给予奖励</w:t>
            </w:r>
          </w:p>
        </w:tc>
        <w:tc>
          <w:tcPr>
            <w:tcW w:w="6955" w:type="dxa"/>
            <w:gridSpan w:val="5"/>
          </w:tcPr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是，金额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（奖金仅用作奖励现场参赛者，不作为技术转让、技术许可或其他独占性合作的前提条件）</w:t>
            </w:r>
          </w:p>
          <w:p>
            <w:pPr>
              <w:widowControl/>
              <w:adjustRightInd w:val="0"/>
              <w:snapToGrid w:val="0"/>
              <w:ind w:firstLine="0" w:firstLineChars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法人代表：</w:t>
            </w:r>
            <w:r>
              <w:rPr>
                <w:rFonts w:hint="eastAsia" w:ascii="宋体" w:hAnsi="宋体" w:eastAsia="宋体" w:cs="宋体"/>
                <w:sz w:val="24"/>
              </w:rPr>
              <w:t>沈小斌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   2016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6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27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日</w:t>
            </w:r>
          </w:p>
        </w:tc>
      </w:tr>
    </w:tbl>
    <w:p>
      <w:pPr>
        <w:ind w:firstLine="0" w:firstLineChars="0"/>
      </w:pPr>
    </w:p>
    <w:sectPr>
      <w:pgSz w:w="11906" w:h="16838"/>
      <w:pgMar w:top="1134" w:right="1417" w:bottom="40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2494221"/>
    <w:rsid w:val="0009532F"/>
    <w:rsid w:val="000A7FD2"/>
    <w:rsid w:val="001B0BD6"/>
    <w:rsid w:val="00370951"/>
    <w:rsid w:val="004C3040"/>
    <w:rsid w:val="004C6491"/>
    <w:rsid w:val="0054632A"/>
    <w:rsid w:val="00590719"/>
    <w:rsid w:val="005B03D2"/>
    <w:rsid w:val="005B0965"/>
    <w:rsid w:val="00785AC7"/>
    <w:rsid w:val="00971E64"/>
    <w:rsid w:val="00AE5EF3"/>
    <w:rsid w:val="00B027F4"/>
    <w:rsid w:val="00B93F1C"/>
    <w:rsid w:val="00D07496"/>
    <w:rsid w:val="00DA36D1"/>
    <w:rsid w:val="00DE2DAD"/>
    <w:rsid w:val="00E524DB"/>
    <w:rsid w:val="00E77C1D"/>
    <w:rsid w:val="00E92DC9"/>
    <w:rsid w:val="00F23877"/>
    <w:rsid w:val="00F90764"/>
    <w:rsid w:val="02075B9F"/>
    <w:rsid w:val="03102DA6"/>
    <w:rsid w:val="03215A09"/>
    <w:rsid w:val="04AD1D69"/>
    <w:rsid w:val="06C3240A"/>
    <w:rsid w:val="0B0923CC"/>
    <w:rsid w:val="0B266009"/>
    <w:rsid w:val="0D121AAF"/>
    <w:rsid w:val="0EC80BB5"/>
    <w:rsid w:val="0F2D52FA"/>
    <w:rsid w:val="0F551A5E"/>
    <w:rsid w:val="14A526E2"/>
    <w:rsid w:val="14C506DD"/>
    <w:rsid w:val="159F0ED2"/>
    <w:rsid w:val="17FD0FCD"/>
    <w:rsid w:val="190E27D9"/>
    <w:rsid w:val="1B0F674C"/>
    <w:rsid w:val="1D465490"/>
    <w:rsid w:val="1D8D44FC"/>
    <w:rsid w:val="209332EF"/>
    <w:rsid w:val="2249080D"/>
    <w:rsid w:val="22494221"/>
    <w:rsid w:val="26432305"/>
    <w:rsid w:val="26745866"/>
    <w:rsid w:val="26F70B60"/>
    <w:rsid w:val="279144DA"/>
    <w:rsid w:val="29BD057D"/>
    <w:rsid w:val="2A1467D5"/>
    <w:rsid w:val="2B1D7B24"/>
    <w:rsid w:val="2CB86406"/>
    <w:rsid w:val="2CE94EAA"/>
    <w:rsid w:val="32771F82"/>
    <w:rsid w:val="33640F9D"/>
    <w:rsid w:val="382C596E"/>
    <w:rsid w:val="3B2C4399"/>
    <w:rsid w:val="3C247A7D"/>
    <w:rsid w:val="3C5301B5"/>
    <w:rsid w:val="3E3074C7"/>
    <w:rsid w:val="3F6F77F8"/>
    <w:rsid w:val="40804EF6"/>
    <w:rsid w:val="41A430F9"/>
    <w:rsid w:val="46342D04"/>
    <w:rsid w:val="484D71AB"/>
    <w:rsid w:val="4A2E13D0"/>
    <w:rsid w:val="51F203D8"/>
    <w:rsid w:val="52C6444D"/>
    <w:rsid w:val="56CC51B8"/>
    <w:rsid w:val="587D0352"/>
    <w:rsid w:val="5E5C4F10"/>
    <w:rsid w:val="60720423"/>
    <w:rsid w:val="60930E58"/>
    <w:rsid w:val="6276736A"/>
    <w:rsid w:val="65D357AC"/>
    <w:rsid w:val="67580E97"/>
    <w:rsid w:val="67D44E16"/>
    <w:rsid w:val="6815738F"/>
    <w:rsid w:val="697E273C"/>
    <w:rsid w:val="69992324"/>
    <w:rsid w:val="69C92EE1"/>
    <w:rsid w:val="6A2D09B4"/>
    <w:rsid w:val="6ACF600E"/>
    <w:rsid w:val="6CB31075"/>
    <w:rsid w:val="70C84EDA"/>
    <w:rsid w:val="73087161"/>
    <w:rsid w:val="736164CA"/>
    <w:rsid w:val="737D10BD"/>
    <w:rsid w:val="74765805"/>
    <w:rsid w:val="764F21BA"/>
    <w:rsid w:val="766A6505"/>
    <w:rsid w:val="76B15E4A"/>
    <w:rsid w:val="77BA3C25"/>
    <w:rsid w:val="78E20D8C"/>
    <w:rsid w:val="7B602D71"/>
    <w:rsid w:val="7C00232E"/>
    <w:rsid w:val="7DAD3A75"/>
    <w:rsid w:val="7E7B36D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3"/>
    <w:next w:val="1"/>
    <w:link w:val="8"/>
    <w:qFormat/>
    <w:uiPriority w:val="99"/>
    <w:pPr>
      <w:keepNext/>
      <w:keepLines/>
      <w:spacing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character" w:default="1" w:styleId="4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link w:val="9"/>
    <w:qFormat/>
    <w:uiPriority w:val="99"/>
    <w:pPr>
      <w:jc w:val="center"/>
      <w:outlineLvl w:val="0"/>
    </w:pPr>
    <w:rPr>
      <w:rFonts w:ascii="Arial" w:hAnsi="Arial"/>
      <w:b/>
      <w:sz w:val="32"/>
    </w:rPr>
  </w:style>
  <w:style w:type="character" w:styleId="5">
    <w:name w:val="FollowedHyperlink"/>
    <w:basedOn w:val="4"/>
    <w:qFormat/>
    <w:uiPriority w:val="99"/>
    <w:rPr>
      <w:rFonts w:cs="Times New Roman"/>
      <w:color w:val="800080"/>
      <w:u w:val="none"/>
    </w:rPr>
  </w:style>
  <w:style w:type="character" w:styleId="6">
    <w:name w:val="Hyperlink"/>
    <w:basedOn w:val="4"/>
    <w:qFormat/>
    <w:uiPriority w:val="99"/>
    <w:rPr>
      <w:rFonts w:cs="Times New Roman"/>
      <w:color w:val="0000FF"/>
      <w:u w:val="none"/>
    </w:rPr>
  </w:style>
  <w:style w:type="character" w:customStyle="1" w:styleId="8">
    <w:name w:val="Heading 1 Char"/>
    <w:basedOn w:val="4"/>
    <w:link w:val="2"/>
    <w:qFormat/>
    <w:locked/>
    <w:uiPriority w:val="99"/>
    <w:rPr>
      <w:rFonts w:eastAsia="仿宋_GB2312" w:cs="Times New Roman"/>
      <w:b/>
      <w:bCs/>
      <w:kern w:val="44"/>
      <w:sz w:val="44"/>
      <w:szCs w:val="44"/>
    </w:rPr>
  </w:style>
  <w:style w:type="character" w:customStyle="1" w:styleId="9">
    <w:name w:val="Title Char"/>
    <w:basedOn w:val="4"/>
    <w:link w:val="3"/>
    <w:qFormat/>
    <w:locked/>
    <w:uiPriority w:val="99"/>
    <w:rPr>
      <w:rFonts w:ascii="Cambria" w:hAnsi="Cambria" w:cs="Times New Roman"/>
      <w:b/>
      <w:bCs/>
      <w:sz w:val="32"/>
      <w:szCs w:val="32"/>
    </w:rPr>
  </w:style>
  <w:style w:type="paragraph" w:customStyle="1" w:styleId="10">
    <w:name w:val="列出段落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188</Words>
  <Characters>1073</Characters>
  <Lines>0</Lines>
  <Paragraphs>0</Paragraphs>
  <TotalTime>0</TotalTime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2016-08-02T00:58:00Z</dcterms:created>
  <dc:creator>Administrator</dc:creator>
  <cp:lastModifiedBy>Administrator</cp:lastModifiedBy>
  <cp:lastPrinted>2016-08-16T04:07:00Z</cp:lastPrinted>
  <dcterms:modified xsi:type="dcterms:W3CDTF">2016-10-09T07:37:50Z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