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主要技术经济指标量化统计表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1815"/>
        <w:gridCol w:w="3601"/>
        <w:gridCol w:w="872"/>
        <w:gridCol w:w="2085"/>
        <w:gridCol w:w="4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技术需求</w:t>
            </w:r>
          </w:p>
        </w:tc>
        <w:tc>
          <w:tcPr>
            <w:tcW w:w="6288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富硒拐枣果汁生产中降低单、双糖含量工艺研究</w:t>
            </w:r>
          </w:p>
        </w:tc>
        <w:tc>
          <w:tcPr>
            <w:tcW w:w="208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企业名称</w:t>
            </w:r>
          </w:p>
        </w:tc>
        <w:tc>
          <w:tcPr>
            <w:tcW w:w="41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24"/>
                <w:szCs w:val="32"/>
              </w:rPr>
              <w:t>旬阳县太极缘生物科技有限公司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市科技局联系人</w:t>
            </w:r>
          </w:p>
        </w:tc>
        <w:tc>
          <w:tcPr>
            <w:tcW w:w="360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  <w:szCs w:val="32"/>
              </w:rPr>
              <w:t>何斐</w:t>
            </w:r>
          </w:p>
        </w:tc>
        <w:tc>
          <w:tcPr>
            <w:tcW w:w="295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企业联系人</w:t>
            </w:r>
          </w:p>
        </w:tc>
        <w:tc>
          <w:tcPr>
            <w:tcW w:w="41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  <w:szCs w:val="32"/>
              </w:rPr>
              <w:t>吴群军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9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生产成本</w:t>
            </w:r>
          </w:p>
        </w:tc>
        <w:tc>
          <w:tcPr>
            <w:tcW w:w="10690" w:type="dxa"/>
            <w:gridSpan w:val="4"/>
          </w:tcPr>
          <w:p>
            <w:pPr>
              <w:jc w:val="left"/>
              <w:rPr>
                <w:rFonts w:ascii="宋体" w:hAnsi="宋体" w:eastAsia="宋体" w:cs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hAnsi="宋体" w:eastAsia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需达到的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技术性能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指标参数</w:t>
            </w:r>
          </w:p>
        </w:tc>
        <w:tc>
          <w:tcPr>
            <w:tcW w:w="10690" w:type="dxa"/>
            <w:gridSpan w:val="4"/>
          </w:tcPr>
          <w:p>
            <w:pPr>
              <w:jc w:val="left"/>
              <w:rPr>
                <w:rFonts w:ascii="宋体" w:hAnsi="宋体" w:eastAsia="宋体" w:cs="宋体"/>
                <w:sz w:val="24"/>
                <w:szCs w:val="32"/>
              </w:rPr>
            </w:pPr>
            <w:r>
              <w:rPr>
                <w:rFonts w:ascii="宋体" w:hAnsi="宋体" w:eastAsia="宋体" w:cs="宋体"/>
                <w:sz w:val="24"/>
                <w:szCs w:val="32"/>
              </w:rPr>
              <w:t>提取：水提法的基础上，</w:t>
            </w:r>
            <w:r>
              <w:rPr>
                <w:rFonts w:hint="eastAsia" w:ascii="宋体" w:hAnsi="宋体" w:eastAsia="宋体" w:cs="宋体"/>
                <w:sz w:val="24"/>
                <w:szCs w:val="32"/>
                <w:lang w:eastAsia="zh-CN"/>
              </w:rPr>
              <w:t>使</w:t>
            </w:r>
            <w:r>
              <w:rPr>
                <w:rFonts w:ascii="宋体" w:hAnsi="宋体" w:eastAsia="宋体" w:cs="宋体"/>
                <w:sz w:val="24"/>
                <w:szCs w:val="32"/>
              </w:rPr>
              <w:t>多糖、黄酮提取率达到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32"/>
              </w:rPr>
              <w:t>50%以上。</w:t>
            </w:r>
          </w:p>
          <w:p>
            <w:pPr>
              <w:jc w:val="left"/>
              <w:rPr>
                <w:rFonts w:ascii="宋体" w:hAnsi="宋体" w:eastAsia="宋体" w:cs="宋体"/>
                <w:sz w:val="24"/>
                <w:szCs w:val="32"/>
              </w:rPr>
            </w:pPr>
          </w:p>
          <w:p>
            <w:pPr>
              <w:jc w:val="left"/>
              <w:rPr>
                <w:rFonts w:ascii="宋体" w:hAnsi="宋体" w:eastAsia="宋体" w:cs="宋体"/>
                <w:sz w:val="24"/>
                <w:szCs w:val="32"/>
              </w:rPr>
            </w:pPr>
            <w:r>
              <w:rPr>
                <w:rFonts w:ascii="宋体" w:hAnsi="宋体" w:eastAsia="宋体" w:cs="宋体"/>
                <w:sz w:val="24"/>
                <w:szCs w:val="32"/>
              </w:rPr>
              <w:t>分离：</w:t>
            </w:r>
            <w:r>
              <w:rPr>
                <w:rFonts w:hint="eastAsia" w:ascii="宋体" w:hAnsi="宋体" w:eastAsia="宋体" w:cs="宋体"/>
                <w:sz w:val="24"/>
                <w:szCs w:val="32"/>
                <w:lang w:eastAsia="zh-CN"/>
              </w:rPr>
              <w:t>控制</w:t>
            </w:r>
            <w:r>
              <w:rPr>
                <w:rFonts w:ascii="宋体" w:hAnsi="宋体" w:eastAsia="宋体" w:cs="宋体"/>
                <w:sz w:val="24"/>
                <w:szCs w:val="32"/>
              </w:rPr>
              <w:t>多糖损失率</w:t>
            </w:r>
            <w:r>
              <w:rPr>
                <w:rFonts w:hint="eastAsia" w:ascii="宋体" w:hAnsi="宋体" w:eastAsia="宋体" w:cs="宋体"/>
                <w:sz w:val="24"/>
                <w:szCs w:val="32"/>
                <w:lang w:eastAsia="zh-CN"/>
              </w:rPr>
              <w:t>在</w:t>
            </w:r>
            <w:r>
              <w:rPr>
                <w:rFonts w:ascii="宋体" w:hAnsi="宋体" w:eastAsia="宋体" w:cs="宋体"/>
                <w:sz w:val="24"/>
                <w:szCs w:val="32"/>
              </w:rPr>
              <w:t>10%以内，单双糖去除率90%以上。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hAnsi="宋体" w:eastAsia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需达到的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技术水平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全市领先□      全省领先□      全国领先√       国际领先□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hAnsi="宋体" w:eastAsia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技术所处阶段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中试阶段□      产业化阶段√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hAnsi="宋体" w:eastAsia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需取得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的成果、</w:t>
            </w: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专利数量</w:t>
            </w:r>
          </w:p>
        </w:tc>
        <w:tc>
          <w:tcPr>
            <w:tcW w:w="10690" w:type="dxa"/>
            <w:gridSpan w:val="4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取得提取、分离两个方面的成果、专利至少两种，每个方面至少一种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hAnsi="宋体" w:eastAsia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知识产权归属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需求方所有√     挑战方所有□     共同所有□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hAnsi="宋体" w:eastAsia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环保节能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整个生产过程可循环发展，生产废物绿色无污染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hAnsi="宋体" w:eastAsia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增收节支</w:t>
            </w:r>
          </w:p>
        </w:tc>
        <w:tc>
          <w:tcPr>
            <w:tcW w:w="10690" w:type="dxa"/>
            <w:gridSpan w:val="4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hAnsi="宋体" w:eastAsia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其他指标</w:t>
            </w:r>
          </w:p>
        </w:tc>
        <w:tc>
          <w:tcPr>
            <w:tcW w:w="10690" w:type="dxa"/>
            <w:gridSpan w:val="4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提取、分离过程中不能引入有害物质或不利成分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</w:p>
    <w:sectPr>
      <w:pgSz w:w="16838" w:h="11906" w:orient="landscape"/>
      <w:pgMar w:top="1304" w:right="1440" w:bottom="1134" w:left="1440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6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5965"/>
    <w:rsid w:val="00075FF7"/>
    <w:rsid w:val="003037AD"/>
    <w:rsid w:val="00795E1B"/>
    <w:rsid w:val="00842875"/>
    <w:rsid w:val="009740F4"/>
    <w:rsid w:val="00CA5965"/>
    <w:rsid w:val="00D069FB"/>
    <w:rsid w:val="00D31F6B"/>
    <w:rsid w:val="00D4584A"/>
    <w:rsid w:val="04AA05DA"/>
    <w:rsid w:val="08672882"/>
    <w:rsid w:val="11354BF4"/>
    <w:rsid w:val="1EF32833"/>
    <w:rsid w:val="20D676C8"/>
    <w:rsid w:val="29E458F3"/>
    <w:rsid w:val="2D975AFC"/>
    <w:rsid w:val="343364F5"/>
    <w:rsid w:val="55D6430B"/>
    <w:rsid w:val="609451F9"/>
    <w:rsid w:val="63502529"/>
    <w:rsid w:val="666B144B"/>
    <w:rsid w:val="677D0C99"/>
    <w:rsid w:val="717A171B"/>
    <w:rsid w:val="723A4E14"/>
    <w:rsid w:val="79A36724"/>
    <w:rsid w:val="7B976A2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</Words>
  <Characters>354</Characters>
  <Lines>2</Lines>
  <Paragraphs>1</Paragraphs>
  <ScaleCrop>false</ScaleCrop>
  <LinksUpToDate>false</LinksUpToDate>
  <CharactersWithSpaces>414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2016-10-09T07:35:27Z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