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51F97">
      <w:pPr>
        <w:jc w:val="center"/>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“针灸推拿国际交流与应用”</w:t>
      </w:r>
    </w:p>
    <w:p w14:paraId="060D7486">
      <w:pPr>
        <w:jc w:val="center"/>
        <w:rPr>
          <w:rFonts w:hint="eastAsia" w:ascii="仿宋" w:hAnsi="仿宋" w:eastAsia="仿宋" w:cs="仿宋"/>
          <w:sz w:val="48"/>
          <w:szCs w:val="48"/>
          <w:lang w:val="en-US" w:eastAsia="zh-CN"/>
        </w:rPr>
      </w:pPr>
      <w:r>
        <w:rPr>
          <w:rFonts w:hint="eastAsia" w:ascii="方正小标宋简体" w:hAnsi="方正小标宋简体" w:eastAsia="方正小标宋简体" w:cs="方正小标宋简体"/>
          <w:sz w:val="48"/>
          <w:szCs w:val="48"/>
          <w:lang w:val="en-US" w:eastAsia="zh-CN"/>
        </w:rPr>
        <w:t>微专业招生简章</w:t>
      </w:r>
    </w:p>
    <w:p w14:paraId="44C2EA04">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一、微专业简介</w:t>
      </w:r>
    </w:p>
    <w:p w14:paraId="769C1AF0">
      <w:pPr>
        <w:widowControl/>
        <w:numPr>
          <w:ilvl w:val="0"/>
          <w:numId w:val="0"/>
        </w:numPr>
        <w:spacing w:line="240" w:lineRule="auto"/>
        <w:ind w:firstLine="560" w:firstLineChars="200"/>
        <w:jc w:val="left"/>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针灸推拿国际交流与应用微专业适应中医药现代化与国际化发展潮流的需要，以“培育具备卓越国际胜任力的针灸推拿医师”为宗旨，贯彻“国际导向，英语能力与临床技能双核驱动”的指导思想。本专业旨在突破传统培养模式，培养高层次、国际化、复合型针灸推拿学精英。学生需掌握扎实针灸推拿临床技能，具备高水平诊疗能力，同时培养学生卓越的跨文化沟通能力，精通专业英语，能进行国际诊疗交流等活动；深度的国际视野与理解力，了解国际医疗卫生体系等；国际化的临床实践与协作能力，在多元文化环境中提供服务并协作研究；跨文化教学与知识传播能力，掌握有效教学方法传播知识。</w:t>
      </w:r>
    </w:p>
    <w:p w14:paraId="6A9280DA">
      <w:pPr>
        <w:widowControl/>
        <w:numPr>
          <w:ilvl w:val="0"/>
          <w:numId w:val="0"/>
        </w:numPr>
        <w:spacing w:line="240" w:lineRule="auto"/>
        <w:ind w:firstLine="560" w:firstLineChars="200"/>
        <w:jc w:val="left"/>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通过强化英语、深化临床实践、拓展国际视野课程及模拟/参与国际交流场景等培养路径，塑造“精临床、通外语、懂国际、善交流”的人才。毕业生将成为中医药国际化使者，为构建人类卫生健康共同体贡献力量。</w:t>
      </w:r>
    </w:p>
    <w:p w14:paraId="7555E57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FF"/>
          <w:sz w:val="32"/>
          <w:szCs w:val="32"/>
          <w:lang w:val="en-US" w:eastAsia="zh-CN"/>
        </w:rPr>
      </w:pPr>
      <w:r>
        <w:rPr>
          <w:rFonts w:hint="eastAsia" w:ascii="黑体" w:hAnsi="黑体" w:eastAsia="黑体" w:cs="黑体"/>
          <w:sz w:val="32"/>
          <w:szCs w:val="32"/>
          <w:lang w:val="en-US" w:eastAsia="zh-CN"/>
        </w:rPr>
        <w:t>二、培养目标</w:t>
      </w:r>
    </w:p>
    <w:p w14:paraId="103BAAF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本微专业旨在培养精通针灸推拿临床技能、具备国际交流能力，能用英语开展诊疗、教学与科研的复合型中医药人才。具体目标如下：</w:t>
      </w:r>
    </w:p>
    <w:p w14:paraId="1C750F35">
      <w:pPr>
        <w:widowControl/>
        <w:numPr>
          <w:ilvl w:val="0"/>
          <w:numId w:val="0"/>
        </w:numPr>
        <w:spacing w:line="360" w:lineRule="auto"/>
        <w:ind w:firstLine="560" w:firstLineChars="200"/>
        <w:jc w:val="left"/>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（1）核心能力 培养具备中医学基础理论、针灸推拿诊疗技能，能够熟练运用英语进行专业交流与临床实践的国际化人才；</w:t>
      </w:r>
    </w:p>
    <w:p w14:paraId="56D75150">
      <w:pPr>
        <w:widowControl/>
        <w:numPr>
          <w:ilvl w:val="0"/>
          <w:numId w:val="0"/>
        </w:numPr>
        <w:spacing w:line="360" w:lineRule="auto"/>
        <w:ind w:firstLine="560" w:firstLineChars="200"/>
        <w:jc w:val="left"/>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（2）职业素养 了解针灸海外针灸现状与交流应用，系统且深入地掌握针灸推拿的核心理论知识与临床技能，拥有敏锐的文化敏感性，具备出色的外语能力以及高效的国际协作沟通技巧，能够在多元文化背景下严格尊重并遵循相应的医疗伦理准则。</w:t>
      </w:r>
    </w:p>
    <w:p w14:paraId="663A8CDB">
      <w:pPr>
        <w:widowControl/>
        <w:numPr>
          <w:ilvl w:val="0"/>
          <w:numId w:val="0"/>
        </w:numPr>
        <w:spacing w:line="360" w:lineRule="auto"/>
        <w:ind w:firstLine="560" w:firstLineChars="200"/>
        <w:jc w:val="left"/>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（3）国际化发展 支持学生考取国际执业资格（如美国</w:t>
      </w:r>
      <w:r>
        <w:rPr>
          <w:rFonts w:hint="default" w:ascii="Times New Roman" w:hAnsi="Times New Roman" w:eastAsia="仿宋_GB2312" w:cs="Times New Roman"/>
          <w:b w:val="0"/>
          <w:bCs w:val="0"/>
          <w:color w:val="auto"/>
          <w:sz w:val="28"/>
          <w:szCs w:val="28"/>
          <w:lang w:val="en-US" w:eastAsia="zh-CN"/>
        </w:rPr>
        <w:t>NCCAOM</w:t>
      </w:r>
      <w:r>
        <w:rPr>
          <w:rFonts w:hint="eastAsia" w:ascii="仿宋_GB2312" w:eastAsia="仿宋_GB2312"/>
          <w:b w:val="0"/>
          <w:bCs w:val="0"/>
          <w:color w:val="auto"/>
          <w:sz w:val="28"/>
          <w:szCs w:val="28"/>
          <w:lang w:val="en-US" w:eastAsia="zh-CN"/>
        </w:rPr>
        <w:t>认证），为海外执业或学术交流奠定基础。</w:t>
      </w:r>
    </w:p>
    <w:p w14:paraId="31C6C2E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三、招生对象及要求</w:t>
      </w:r>
    </w:p>
    <w:p w14:paraId="4BB1D946">
      <w:pPr>
        <w:widowControl/>
        <w:numPr>
          <w:ilvl w:val="0"/>
          <w:numId w:val="0"/>
        </w:numPr>
        <w:spacing w:line="360" w:lineRule="auto"/>
        <w:ind w:firstLine="560" w:firstLineChars="200"/>
        <w:jc w:val="left"/>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针对有志于从事对外交流、国际医疗服务的针灸推拿人才，或计划留学深造的学生。</w:t>
      </w:r>
    </w:p>
    <w:p w14:paraId="35B29077">
      <w:pPr>
        <w:widowControl/>
        <w:numPr>
          <w:ilvl w:val="0"/>
          <w:numId w:val="0"/>
        </w:numPr>
        <w:spacing w:line="360" w:lineRule="auto"/>
        <w:ind w:firstLine="560" w:firstLineChars="200"/>
        <w:jc w:val="left"/>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1.招生对象为我校中医专业、中西医结合专业、针灸推拿专业三年级全日制在校本科生（报名人数大于25人方可开班）。</w:t>
      </w:r>
    </w:p>
    <w:p w14:paraId="32D27B06">
      <w:pPr>
        <w:widowControl/>
        <w:numPr>
          <w:ilvl w:val="0"/>
          <w:numId w:val="0"/>
        </w:numPr>
        <w:spacing w:line="360" w:lineRule="auto"/>
        <w:ind w:firstLine="560" w:firstLineChars="200"/>
        <w:jc w:val="left"/>
        <w:rPr>
          <w:rFonts w:hint="default"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2.先修课程要求：中医基础理论、大学英语、经络腧穴学、刺法灸法学</w:t>
      </w:r>
    </w:p>
    <w:p w14:paraId="0B331963">
      <w:pPr>
        <w:widowControl/>
        <w:numPr>
          <w:ilvl w:val="0"/>
          <w:numId w:val="0"/>
        </w:numPr>
        <w:spacing w:line="360" w:lineRule="auto"/>
        <w:ind w:firstLine="560" w:firstLineChars="200"/>
        <w:jc w:val="left"/>
        <w:rPr>
          <w:rFonts w:hint="default"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3.学生完成微专业全部课程学习，并考核合格后，获得陕西中医药大学《微专业结业证书》。</w:t>
      </w:r>
    </w:p>
    <w:p w14:paraId="53D0634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p>
    <w:p w14:paraId="24D0C53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p>
    <w:p w14:paraId="48AB859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p>
    <w:p w14:paraId="557964E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p>
    <w:p w14:paraId="2574016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p>
    <w:p w14:paraId="1958807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p>
    <w:p w14:paraId="55D30C5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p>
    <w:p w14:paraId="74EBD14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p>
    <w:p w14:paraId="06514AB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四、课程设置</w:t>
      </w:r>
    </w:p>
    <w:p w14:paraId="40FB856C">
      <w:pPr>
        <w:widowControl/>
        <w:numPr>
          <w:ilvl w:val="0"/>
          <w:numId w:val="0"/>
        </w:numPr>
        <w:spacing w:line="360" w:lineRule="auto"/>
        <w:ind w:firstLine="560" w:firstLineChars="200"/>
        <w:jc w:val="center"/>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陕西中医药大学“针灸推拿国际交流与应用”微专业</w:t>
      </w:r>
    </w:p>
    <w:p w14:paraId="01B22319">
      <w:pPr>
        <w:widowControl/>
        <w:numPr>
          <w:ilvl w:val="0"/>
          <w:numId w:val="0"/>
        </w:numPr>
        <w:spacing w:line="360" w:lineRule="auto"/>
        <w:ind w:firstLine="560" w:firstLineChars="200"/>
        <w:jc w:val="center"/>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课程设置及学时分配表</w:t>
      </w:r>
    </w:p>
    <w:tbl>
      <w:tblPr>
        <w:tblStyle w:val="5"/>
        <w:tblW w:w="59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6"/>
        <w:gridCol w:w="624"/>
        <w:gridCol w:w="630"/>
        <w:gridCol w:w="658"/>
        <w:gridCol w:w="690"/>
        <w:gridCol w:w="658"/>
        <w:gridCol w:w="712"/>
        <w:gridCol w:w="876"/>
        <w:gridCol w:w="743"/>
        <w:gridCol w:w="1078"/>
        <w:gridCol w:w="963"/>
        <w:gridCol w:w="1104"/>
      </w:tblGrid>
      <w:tr w14:paraId="0690E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exact"/>
          <w:jc w:val="center"/>
        </w:trPr>
        <w:tc>
          <w:tcPr>
            <w:tcW w:w="672" w:type="pct"/>
            <w:vMerge w:val="restart"/>
            <w:vAlign w:val="center"/>
          </w:tcPr>
          <w:p w14:paraId="6655C06C">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snapToGrid w:val="0"/>
                <w:spacing w:val="-14"/>
                <w:kern w:val="21"/>
                <w:sz w:val="24"/>
                <w:szCs w:val="24"/>
              </w:rPr>
              <w:t>课程名称</w:t>
            </w:r>
          </w:p>
        </w:tc>
        <w:tc>
          <w:tcPr>
            <w:tcW w:w="309" w:type="pct"/>
            <w:vMerge w:val="restart"/>
            <w:vAlign w:val="center"/>
          </w:tcPr>
          <w:p w14:paraId="4428A208">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学分</w:t>
            </w:r>
          </w:p>
        </w:tc>
        <w:tc>
          <w:tcPr>
            <w:tcW w:w="312" w:type="pct"/>
            <w:vMerge w:val="restart"/>
            <w:vAlign w:val="center"/>
          </w:tcPr>
          <w:p w14:paraId="1466CE04">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学时</w:t>
            </w:r>
          </w:p>
        </w:tc>
        <w:tc>
          <w:tcPr>
            <w:tcW w:w="1347" w:type="pct"/>
            <w:gridSpan w:val="4"/>
            <w:vAlign w:val="center"/>
          </w:tcPr>
          <w:p w14:paraId="445FB585">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snapToGrid w:val="0"/>
                <w:spacing w:val="-14"/>
                <w:kern w:val="21"/>
                <w:sz w:val="24"/>
                <w:szCs w:val="24"/>
              </w:rPr>
              <w:t>学时分配</w:t>
            </w:r>
          </w:p>
        </w:tc>
        <w:tc>
          <w:tcPr>
            <w:tcW w:w="434" w:type="pct"/>
            <w:vMerge w:val="restart"/>
            <w:vAlign w:val="center"/>
          </w:tcPr>
          <w:p w14:paraId="0B408ED4">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开课</w:t>
            </w:r>
          </w:p>
          <w:p w14:paraId="5EFDB099">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学期</w:t>
            </w:r>
          </w:p>
        </w:tc>
        <w:tc>
          <w:tcPr>
            <w:tcW w:w="368" w:type="pct"/>
            <w:vMerge w:val="restart"/>
            <w:vAlign w:val="center"/>
          </w:tcPr>
          <w:p w14:paraId="7EDAAD5F">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rPr>
              <w:t>考核方式</w:t>
            </w:r>
          </w:p>
        </w:tc>
        <w:tc>
          <w:tcPr>
            <w:tcW w:w="534" w:type="pct"/>
            <w:vMerge w:val="restart"/>
            <w:vAlign w:val="center"/>
          </w:tcPr>
          <w:p w14:paraId="254988AE">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先修</w:t>
            </w:r>
          </w:p>
          <w:p w14:paraId="6BBD3C26">
            <w:pPr>
              <w:kinsoku w:val="0"/>
              <w:overflowPunct w:val="0"/>
              <w:autoSpaceDE w:val="0"/>
              <w:autoSpaceDN w:val="0"/>
              <w:adjustRightInd w:val="0"/>
              <w:snapToGrid w:val="0"/>
              <w:jc w:val="center"/>
              <w:rPr>
                <w:rFonts w:hint="default" w:ascii="仿宋_GB2312" w:hAnsi="仿宋_GB2312" w:eastAsia="仿宋_GB2312" w:cs="仿宋_GB2312"/>
                <w:b/>
                <w:bCs/>
                <w:snapToGrid w:val="0"/>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课程</w:t>
            </w:r>
          </w:p>
        </w:tc>
        <w:tc>
          <w:tcPr>
            <w:tcW w:w="477" w:type="pct"/>
            <w:vMerge w:val="restart"/>
            <w:vAlign w:val="center"/>
          </w:tcPr>
          <w:p w14:paraId="138C577C">
            <w:pPr>
              <w:kinsoku w:val="0"/>
              <w:overflowPunct w:val="0"/>
              <w:autoSpaceDE w:val="0"/>
              <w:autoSpaceDN w:val="0"/>
              <w:adjustRightInd w:val="0"/>
              <w:snapToGrid w:val="0"/>
              <w:jc w:val="center"/>
              <w:rPr>
                <w:rFonts w:hint="default"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lang w:val="en-US" w:eastAsia="zh-CN"/>
              </w:rPr>
              <w:t>授课教师</w:t>
            </w:r>
          </w:p>
        </w:tc>
        <w:tc>
          <w:tcPr>
            <w:tcW w:w="544" w:type="pct"/>
            <w:vMerge w:val="restart"/>
            <w:vAlign w:val="center"/>
          </w:tcPr>
          <w:p w14:paraId="1E3F9C4F">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rPr>
            </w:pPr>
            <w:r>
              <w:rPr>
                <w:rFonts w:hint="eastAsia" w:ascii="仿宋_GB2312" w:hAnsi="仿宋_GB2312" w:eastAsia="仿宋_GB2312" w:cs="仿宋_GB2312"/>
                <w:b/>
                <w:bCs/>
                <w:snapToGrid w:val="0"/>
                <w:spacing w:val="-14"/>
                <w:kern w:val="21"/>
                <w:sz w:val="24"/>
                <w:szCs w:val="24"/>
              </w:rPr>
              <w:t>开课单位</w:t>
            </w:r>
          </w:p>
        </w:tc>
      </w:tr>
      <w:tr w14:paraId="383B2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exact"/>
          <w:jc w:val="center"/>
        </w:trPr>
        <w:tc>
          <w:tcPr>
            <w:tcW w:w="672" w:type="pct"/>
            <w:vMerge w:val="continue"/>
            <w:vAlign w:val="center"/>
          </w:tcPr>
          <w:p w14:paraId="0B9B1DCB">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309" w:type="pct"/>
            <w:vMerge w:val="continue"/>
            <w:vAlign w:val="center"/>
          </w:tcPr>
          <w:p w14:paraId="22B1D0D8">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312" w:type="pct"/>
            <w:vMerge w:val="continue"/>
            <w:vAlign w:val="center"/>
          </w:tcPr>
          <w:p w14:paraId="396335A7">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668" w:type="pct"/>
            <w:gridSpan w:val="2"/>
            <w:vAlign w:val="center"/>
          </w:tcPr>
          <w:p w14:paraId="5FEF416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kern w:val="0"/>
                <w:sz w:val="24"/>
                <w:szCs w:val="24"/>
              </w:rPr>
              <w:t>理论学时</w:t>
            </w:r>
          </w:p>
        </w:tc>
        <w:tc>
          <w:tcPr>
            <w:tcW w:w="678" w:type="pct"/>
            <w:gridSpan w:val="2"/>
            <w:vAlign w:val="center"/>
          </w:tcPr>
          <w:p w14:paraId="7F8D8C5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napToGrid w:val="0"/>
                <w:spacing w:val="-14"/>
                <w:kern w:val="21"/>
                <w:sz w:val="24"/>
                <w:szCs w:val="24"/>
              </w:rPr>
            </w:pPr>
            <w:r>
              <w:rPr>
                <w:rFonts w:hint="eastAsia" w:ascii="仿宋_GB2312" w:hAnsi="仿宋_GB2312" w:eastAsia="仿宋_GB2312" w:cs="仿宋_GB2312"/>
                <w:b/>
                <w:bCs/>
                <w:kern w:val="0"/>
                <w:sz w:val="24"/>
                <w:szCs w:val="24"/>
              </w:rPr>
              <w:t>实践学时</w:t>
            </w:r>
          </w:p>
        </w:tc>
        <w:tc>
          <w:tcPr>
            <w:tcW w:w="434" w:type="pct"/>
            <w:vMerge w:val="continue"/>
            <w:vAlign w:val="center"/>
          </w:tcPr>
          <w:p w14:paraId="00588B7E">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368" w:type="pct"/>
            <w:vMerge w:val="continue"/>
            <w:vAlign w:val="center"/>
          </w:tcPr>
          <w:p w14:paraId="73A7B867">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c>
          <w:tcPr>
            <w:tcW w:w="534" w:type="pct"/>
            <w:vMerge w:val="continue"/>
            <w:vAlign w:val="center"/>
          </w:tcPr>
          <w:p w14:paraId="4C18B6C8">
            <w:pPr>
              <w:kinsoku w:val="0"/>
              <w:overflowPunct w:val="0"/>
              <w:autoSpaceDE w:val="0"/>
              <w:autoSpaceDN w:val="0"/>
              <w:adjustRightInd w:val="0"/>
              <w:snapToGrid w:val="0"/>
              <w:jc w:val="left"/>
              <w:rPr>
                <w:rFonts w:hint="eastAsia" w:ascii="仿宋_GB2312" w:hAnsi="仿宋_GB2312" w:eastAsia="仿宋_GB2312" w:cs="仿宋_GB2312"/>
                <w:b/>
                <w:bCs/>
                <w:snapToGrid w:val="0"/>
                <w:spacing w:val="-14"/>
                <w:kern w:val="21"/>
                <w:sz w:val="24"/>
                <w:szCs w:val="24"/>
              </w:rPr>
            </w:pPr>
          </w:p>
        </w:tc>
        <w:tc>
          <w:tcPr>
            <w:tcW w:w="477" w:type="pct"/>
            <w:vMerge w:val="continue"/>
            <w:vAlign w:val="center"/>
          </w:tcPr>
          <w:p w14:paraId="076A30C9">
            <w:pPr>
              <w:kinsoku w:val="0"/>
              <w:overflowPunct w:val="0"/>
              <w:autoSpaceDE w:val="0"/>
              <w:autoSpaceDN w:val="0"/>
              <w:adjustRightInd w:val="0"/>
              <w:snapToGrid w:val="0"/>
              <w:jc w:val="left"/>
              <w:rPr>
                <w:rFonts w:hint="eastAsia" w:ascii="仿宋_GB2312" w:hAnsi="仿宋_GB2312" w:eastAsia="仿宋_GB2312" w:cs="仿宋_GB2312"/>
                <w:b/>
                <w:bCs/>
                <w:snapToGrid w:val="0"/>
                <w:spacing w:val="-14"/>
                <w:kern w:val="21"/>
                <w:sz w:val="24"/>
                <w:szCs w:val="24"/>
              </w:rPr>
            </w:pPr>
          </w:p>
        </w:tc>
        <w:tc>
          <w:tcPr>
            <w:tcW w:w="544" w:type="pct"/>
            <w:vMerge w:val="continue"/>
            <w:vAlign w:val="center"/>
          </w:tcPr>
          <w:p w14:paraId="070B902E">
            <w:pPr>
              <w:kinsoku w:val="0"/>
              <w:overflowPunct w:val="0"/>
              <w:autoSpaceDE w:val="0"/>
              <w:autoSpaceDN w:val="0"/>
              <w:adjustRightInd w:val="0"/>
              <w:snapToGrid w:val="0"/>
              <w:jc w:val="center"/>
              <w:rPr>
                <w:rFonts w:hint="eastAsia" w:ascii="仿宋_GB2312" w:hAnsi="仿宋_GB2312" w:eastAsia="仿宋_GB2312" w:cs="仿宋_GB2312"/>
                <w:b/>
                <w:bCs/>
                <w:snapToGrid w:val="0"/>
                <w:spacing w:val="-14"/>
                <w:kern w:val="21"/>
                <w:sz w:val="24"/>
                <w:szCs w:val="24"/>
              </w:rPr>
            </w:pPr>
          </w:p>
        </w:tc>
      </w:tr>
      <w:tr w14:paraId="441C5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exact"/>
          <w:jc w:val="center"/>
        </w:trPr>
        <w:tc>
          <w:tcPr>
            <w:tcW w:w="672" w:type="pct"/>
            <w:vMerge w:val="continue"/>
            <w:vAlign w:val="center"/>
          </w:tcPr>
          <w:p w14:paraId="5F3FB250">
            <w:pPr>
              <w:kinsoku w:val="0"/>
              <w:overflowPunct w:val="0"/>
              <w:autoSpaceDE w:val="0"/>
              <w:autoSpaceDN w:val="0"/>
              <w:adjustRightInd w:val="0"/>
              <w:snapToGrid w:val="0"/>
              <w:jc w:val="left"/>
              <w:rPr>
                <w:rFonts w:hint="eastAsia" w:ascii="仿宋_GB2312" w:hAnsi="仿宋_GB2312" w:eastAsia="仿宋_GB2312" w:cs="仿宋_GB2312"/>
                <w:snapToGrid w:val="0"/>
                <w:color w:val="0000FF"/>
                <w:spacing w:val="-14"/>
                <w:kern w:val="21"/>
                <w:sz w:val="24"/>
                <w:szCs w:val="24"/>
              </w:rPr>
            </w:pPr>
          </w:p>
        </w:tc>
        <w:tc>
          <w:tcPr>
            <w:tcW w:w="309" w:type="pct"/>
            <w:vMerge w:val="continue"/>
            <w:vAlign w:val="center"/>
          </w:tcPr>
          <w:p w14:paraId="739DBE73">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312" w:type="pct"/>
            <w:vMerge w:val="continue"/>
            <w:vAlign w:val="center"/>
          </w:tcPr>
          <w:p w14:paraId="1210D84A">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326" w:type="pct"/>
            <w:vAlign w:val="center"/>
          </w:tcPr>
          <w:p w14:paraId="6B7B4BD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kern w:val="0"/>
                <w:sz w:val="24"/>
                <w:szCs w:val="24"/>
                <w:lang w:val="en-US" w:eastAsia="zh-CN"/>
              </w:rPr>
              <w:t>线下</w:t>
            </w:r>
          </w:p>
        </w:tc>
        <w:tc>
          <w:tcPr>
            <w:tcW w:w="342" w:type="pct"/>
            <w:vAlign w:val="center"/>
          </w:tcPr>
          <w:p w14:paraId="42B5A34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kern w:val="0"/>
                <w:sz w:val="24"/>
                <w:szCs w:val="24"/>
                <w:lang w:val="en-US" w:eastAsia="zh-CN"/>
              </w:rPr>
              <w:t>线上</w:t>
            </w:r>
          </w:p>
        </w:tc>
        <w:tc>
          <w:tcPr>
            <w:tcW w:w="326" w:type="pct"/>
            <w:vAlign w:val="center"/>
          </w:tcPr>
          <w:p w14:paraId="5D77C47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0000FF"/>
                <w:spacing w:val="-14"/>
                <w:kern w:val="21"/>
                <w:sz w:val="24"/>
                <w:szCs w:val="24"/>
              </w:rPr>
            </w:pPr>
            <w:r>
              <w:rPr>
                <w:rFonts w:hint="eastAsia" w:ascii="仿宋_GB2312" w:hAnsi="仿宋_GB2312" w:eastAsia="仿宋_GB2312" w:cs="仿宋_GB2312"/>
                <w:b/>
                <w:bCs/>
                <w:kern w:val="0"/>
                <w:sz w:val="24"/>
                <w:szCs w:val="24"/>
                <w:lang w:val="en-US" w:eastAsia="zh-CN"/>
              </w:rPr>
              <w:t>线下</w:t>
            </w:r>
          </w:p>
        </w:tc>
        <w:tc>
          <w:tcPr>
            <w:tcW w:w="352" w:type="pct"/>
            <w:vAlign w:val="center"/>
          </w:tcPr>
          <w:p w14:paraId="790ECB6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lang w:val="en-US" w:eastAsia="zh-CN"/>
              </w:rPr>
              <w:t>线</w:t>
            </w:r>
          </w:p>
          <w:p w14:paraId="03AEC75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kern w:val="0"/>
                <w:sz w:val="24"/>
                <w:szCs w:val="24"/>
                <w:lang w:val="en-US" w:eastAsia="zh-CN"/>
              </w:rPr>
              <w:t>上</w:t>
            </w:r>
          </w:p>
        </w:tc>
        <w:tc>
          <w:tcPr>
            <w:tcW w:w="434" w:type="pct"/>
            <w:vMerge w:val="continue"/>
            <w:vAlign w:val="center"/>
          </w:tcPr>
          <w:p w14:paraId="255326F4">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rPr>
            </w:pPr>
          </w:p>
        </w:tc>
        <w:tc>
          <w:tcPr>
            <w:tcW w:w="368" w:type="pct"/>
            <w:vMerge w:val="continue"/>
            <w:vAlign w:val="center"/>
          </w:tcPr>
          <w:p w14:paraId="5E0A6257">
            <w:pPr>
              <w:kinsoku w:val="0"/>
              <w:overflowPunct w:val="0"/>
              <w:autoSpaceDE w:val="0"/>
              <w:autoSpaceDN w:val="0"/>
              <w:adjustRightInd w:val="0"/>
              <w:snapToGrid w:val="0"/>
              <w:jc w:val="center"/>
              <w:rPr>
                <w:rFonts w:hint="eastAsia" w:ascii="仿宋_GB2312" w:hAnsi="仿宋_GB2312" w:eastAsia="仿宋_GB2312" w:cs="仿宋_GB2312"/>
                <w:snapToGrid w:val="0"/>
                <w:color w:val="0000FF"/>
                <w:spacing w:val="-14"/>
                <w:kern w:val="21"/>
                <w:sz w:val="24"/>
                <w:szCs w:val="24"/>
                <w:lang w:val="en-US" w:eastAsia="zh-CN"/>
              </w:rPr>
            </w:pPr>
          </w:p>
        </w:tc>
        <w:tc>
          <w:tcPr>
            <w:tcW w:w="534" w:type="pct"/>
            <w:vMerge w:val="continue"/>
            <w:vAlign w:val="center"/>
          </w:tcPr>
          <w:p w14:paraId="16BAB02E">
            <w:pPr>
              <w:kinsoku w:val="0"/>
              <w:overflowPunct w:val="0"/>
              <w:autoSpaceDE w:val="0"/>
              <w:autoSpaceDN w:val="0"/>
              <w:adjustRightInd w:val="0"/>
              <w:snapToGrid w:val="0"/>
              <w:jc w:val="left"/>
              <w:rPr>
                <w:rFonts w:hint="eastAsia" w:ascii="仿宋_GB2312" w:hAnsi="仿宋_GB2312" w:eastAsia="仿宋_GB2312" w:cs="仿宋_GB2312"/>
                <w:snapToGrid w:val="0"/>
                <w:color w:val="0000FF"/>
                <w:spacing w:val="-14"/>
                <w:kern w:val="21"/>
                <w:sz w:val="24"/>
                <w:szCs w:val="24"/>
              </w:rPr>
            </w:pPr>
          </w:p>
        </w:tc>
        <w:tc>
          <w:tcPr>
            <w:tcW w:w="477" w:type="pct"/>
            <w:vMerge w:val="continue"/>
            <w:vAlign w:val="center"/>
          </w:tcPr>
          <w:p w14:paraId="438470F6">
            <w:pPr>
              <w:kinsoku w:val="0"/>
              <w:overflowPunct w:val="0"/>
              <w:autoSpaceDE w:val="0"/>
              <w:autoSpaceDN w:val="0"/>
              <w:adjustRightInd w:val="0"/>
              <w:snapToGrid w:val="0"/>
              <w:jc w:val="left"/>
              <w:rPr>
                <w:rFonts w:hint="eastAsia" w:ascii="仿宋_GB2312" w:hAnsi="仿宋_GB2312" w:eastAsia="仿宋_GB2312" w:cs="仿宋_GB2312"/>
                <w:snapToGrid w:val="0"/>
                <w:color w:val="0000FF"/>
                <w:spacing w:val="-14"/>
                <w:kern w:val="21"/>
                <w:sz w:val="24"/>
                <w:szCs w:val="24"/>
              </w:rPr>
            </w:pPr>
          </w:p>
        </w:tc>
        <w:tc>
          <w:tcPr>
            <w:tcW w:w="544" w:type="pct"/>
            <w:vMerge w:val="continue"/>
            <w:vAlign w:val="center"/>
          </w:tcPr>
          <w:p w14:paraId="5004BF25">
            <w:pPr>
              <w:snapToGrid w:val="0"/>
              <w:spacing w:line="240" w:lineRule="atLeast"/>
              <w:rPr>
                <w:rFonts w:hint="eastAsia" w:ascii="仿宋_GB2312" w:hAnsi="仿宋_GB2312" w:eastAsia="仿宋_GB2312" w:cs="仿宋_GB2312"/>
                <w:snapToGrid w:val="0"/>
                <w:color w:val="0000FF"/>
                <w:spacing w:val="-14"/>
                <w:kern w:val="21"/>
                <w:sz w:val="24"/>
                <w:szCs w:val="24"/>
                <w:lang w:val="en-US" w:eastAsia="zh-CN"/>
              </w:rPr>
            </w:pPr>
          </w:p>
        </w:tc>
      </w:tr>
      <w:tr w14:paraId="28472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2" w:hRule="exact"/>
          <w:jc w:val="center"/>
        </w:trPr>
        <w:tc>
          <w:tcPr>
            <w:tcW w:w="672" w:type="pct"/>
            <w:vAlign w:val="top"/>
          </w:tcPr>
          <w:p w14:paraId="58215583">
            <w:pPr>
              <w:widowControl/>
              <w:spacing w:line="240" w:lineRule="auto"/>
              <w:jc w:val="left"/>
              <w:rPr>
                <w:rFonts w:hint="eastAsia" w:ascii="仿宋_GB2312" w:hAnsi="仿宋_GB2312" w:eastAsia="仿宋_GB2312" w:cs="仿宋_GB2312"/>
                <w:snapToGrid w:val="0"/>
                <w:color w:val="auto"/>
                <w:spacing w:val="-14"/>
                <w:kern w:val="21"/>
                <w:sz w:val="24"/>
                <w:szCs w:val="24"/>
              </w:rPr>
            </w:pPr>
            <w:r>
              <w:rPr>
                <w:rFonts w:hint="eastAsia" w:ascii="仿宋_GB2312" w:eastAsia="仿宋_GB2312"/>
                <w:b w:val="0"/>
                <w:bCs w:val="0"/>
                <w:color w:val="auto"/>
                <w:sz w:val="18"/>
                <w:szCs w:val="18"/>
                <w:lang w:val="en-US" w:eastAsia="zh-CN"/>
              </w:rPr>
              <w:t>《中医术语标准化英译》</w:t>
            </w:r>
          </w:p>
        </w:tc>
        <w:tc>
          <w:tcPr>
            <w:tcW w:w="309" w:type="pct"/>
            <w:vAlign w:val="center"/>
          </w:tcPr>
          <w:p w14:paraId="53DE697F">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w:t>
            </w:r>
          </w:p>
        </w:tc>
        <w:tc>
          <w:tcPr>
            <w:tcW w:w="312" w:type="pct"/>
            <w:vAlign w:val="center"/>
          </w:tcPr>
          <w:p w14:paraId="045CE767">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16</w:t>
            </w:r>
          </w:p>
        </w:tc>
        <w:tc>
          <w:tcPr>
            <w:tcW w:w="326" w:type="pct"/>
            <w:vAlign w:val="center"/>
          </w:tcPr>
          <w:p w14:paraId="5BFDBD0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12</w:t>
            </w:r>
          </w:p>
        </w:tc>
        <w:tc>
          <w:tcPr>
            <w:tcW w:w="342" w:type="pct"/>
            <w:vAlign w:val="center"/>
          </w:tcPr>
          <w:p w14:paraId="612BA23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326" w:type="pct"/>
            <w:vAlign w:val="center"/>
          </w:tcPr>
          <w:p w14:paraId="4AD152D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rPr>
            </w:pPr>
          </w:p>
        </w:tc>
        <w:tc>
          <w:tcPr>
            <w:tcW w:w="352" w:type="pct"/>
            <w:vAlign w:val="center"/>
          </w:tcPr>
          <w:p w14:paraId="43A3FA7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p>
        </w:tc>
        <w:tc>
          <w:tcPr>
            <w:tcW w:w="434" w:type="pct"/>
            <w:vAlign w:val="center"/>
          </w:tcPr>
          <w:p w14:paraId="09153637">
            <w:pPr>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秋季</w:t>
            </w:r>
          </w:p>
        </w:tc>
        <w:tc>
          <w:tcPr>
            <w:tcW w:w="368" w:type="pct"/>
            <w:vAlign w:val="center"/>
          </w:tcPr>
          <w:p w14:paraId="52950C8C">
            <w:pPr>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snapToGrid w:val="0"/>
                <w:color w:val="auto"/>
                <w:spacing w:val="-14"/>
                <w:kern w:val="21"/>
                <w:sz w:val="24"/>
                <w:szCs w:val="24"/>
                <w:lang w:val="en-US" w:eastAsia="zh-CN"/>
              </w:rPr>
              <w:t>考查</w:t>
            </w:r>
          </w:p>
        </w:tc>
        <w:tc>
          <w:tcPr>
            <w:tcW w:w="534" w:type="pct"/>
            <w:vAlign w:val="center"/>
          </w:tcPr>
          <w:p w14:paraId="2D4CB3CD">
            <w:pPr>
              <w:kinsoku w:val="0"/>
              <w:overflowPunct w:val="0"/>
              <w:autoSpaceDE w:val="0"/>
              <w:autoSpaceDN w:val="0"/>
              <w:adjustRightInd w:val="0"/>
              <w:snapToGrid w:val="0"/>
              <w:jc w:val="left"/>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《大学英语》</w:t>
            </w:r>
          </w:p>
        </w:tc>
        <w:tc>
          <w:tcPr>
            <w:tcW w:w="477" w:type="pct"/>
            <w:vAlign w:val="center"/>
          </w:tcPr>
          <w:p w14:paraId="1C4F098F">
            <w:pPr>
              <w:kinsoku w:val="0"/>
              <w:overflowPunct w:val="0"/>
              <w:autoSpaceDE w:val="0"/>
              <w:autoSpaceDN w:val="0"/>
              <w:adjustRightInd w:val="0"/>
              <w:snapToGrid w:val="0"/>
              <w:spacing w:line="240" w:lineRule="auto"/>
              <w:jc w:val="left"/>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屈红艳</w:t>
            </w:r>
          </w:p>
        </w:tc>
        <w:tc>
          <w:tcPr>
            <w:tcW w:w="544" w:type="pct"/>
          </w:tcPr>
          <w:p w14:paraId="51AC264E">
            <w:pPr>
              <w:snapToGrid w:val="0"/>
              <w:spacing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lang w:val="en-US" w:eastAsia="zh-CN"/>
              </w:rPr>
              <w:t>针灸推拿学院</w:t>
            </w:r>
          </w:p>
        </w:tc>
      </w:tr>
      <w:tr w14:paraId="12FFD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3" w:hRule="exact"/>
          <w:jc w:val="center"/>
        </w:trPr>
        <w:tc>
          <w:tcPr>
            <w:tcW w:w="672" w:type="pct"/>
            <w:vAlign w:val="top"/>
          </w:tcPr>
          <w:p w14:paraId="6883C5BD">
            <w:pPr>
              <w:widowControl/>
              <w:spacing w:line="240" w:lineRule="auto"/>
              <w:jc w:val="left"/>
              <w:rPr>
                <w:rFonts w:hint="eastAsia" w:ascii="仿宋_GB2312" w:hAnsi="仿宋_GB2312" w:eastAsia="仿宋_GB2312" w:cs="仿宋_GB2312"/>
                <w:snapToGrid w:val="0"/>
                <w:color w:val="auto"/>
                <w:spacing w:val="-14"/>
                <w:kern w:val="21"/>
                <w:sz w:val="24"/>
                <w:szCs w:val="24"/>
              </w:rPr>
            </w:pPr>
            <w:r>
              <w:rPr>
                <w:rFonts w:hint="eastAsia" w:ascii="仿宋_GB2312" w:eastAsia="仿宋_GB2312"/>
                <w:b w:val="0"/>
                <w:bCs w:val="0"/>
                <w:color w:val="auto"/>
                <w:sz w:val="18"/>
                <w:szCs w:val="18"/>
                <w:lang w:val="en-US" w:eastAsia="zh-CN"/>
              </w:rPr>
              <w:t>《医学英语文献秒懂术：构词法精讲》</w:t>
            </w:r>
          </w:p>
        </w:tc>
        <w:tc>
          <w:tcPr>
            <w:tcW w:w="309" w:type="pct"/>
            <w:vAlign w:val="center"/>
          </w:tcPr>
          <w:p w14:paraId="4D4C0BC8">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w:t>
            </w:r>
          </w:p>
        </w:tc>
        <w:tc>
          <w:tcPr>
            <w:tcW w:w="312" w:type="pct"/>
            <w:vAlign w:val="center"/>
          </w:tcPr>
          <w:p w14:paraId="5915F01E">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32</w:t>
            </w:r>
          </w:p>
        </w:tc>
        <w:tc>
          <w:tcPr>
            <w:tcW w:w="326" w:type="pct"/>
            <w:vAlign w:val="center"/>
          </w:tcPr>
          <w:p w14:paraId="2B62430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24</w:t>
            </w:r>
          </w:p>
        </w:tc>
        <w:tc>
          <w:tcPr>
            <w:tcW w:w="342" w:type="pct"/>
            <w:vAlign w:val="center"/>
          </w:tcPr>
          <w:p w14:paraId="10FF555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326" w:type="pct"/>
            <w:vAlign w:val="center"/>
          </w:tcPr>
          <w:p w14:paraId="536C8BD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rPr>
            </w:pPr>
          </w:p>
        </w:tc>
        <w:tc>
          <w:tcPr>
            <w:tcW w:w="352" w:type="pct"/>
            <w:vAlign w:val="center"/>
          </w:tcPr>
          <w:p w14:paraId="16227A2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p>
        </w:tc>
        <w:tc>
          <w:tcPr>
            <w:tcW w:w="434" w:type="pct"/>
            <w:vAlign w:val="center"/>
          </w:tcPr>
          <w:p w14:paraId="50430E81">
            <w:pPr>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秋季</w:t>
            </w:r>
          </w:p>
        </w:tc>
        <w:tc>
          <w:tcPr>
            <w:tcW w:w="368" w:type="pct"/>
            <w:vAlign w:val="center"/>
          </w:tcPr>
          <w:p w14:paraId="31E0F8F5">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rPr>
              <w:t>考查</w:t>
            </w:r>
          </w:p>
        </w:tc>
        <w:tc>
          <w:tcPr>
            <w:tcW w:w="534" w:type="pct"/>
            <w:vAlign w:val="center"/>
          </w:tcPr>
          <w:p w14:paraId="7D92DC35">
            <w:pPr>
              <w:kinsoku w:val="0"/>
              <w:overflowPunct w:val="0"/>
              <w:autoSpaceDE w:val="0"/>
              <w:autoSpaceDN w:val="0"/>
              <w:adjustRightInd w:val="0"/>
              <w:snapToGrid w:val="0"/>
              <w:jc w:val="left"/>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《大学英语》</w:t>
            </w:r>
          </w:p>
        </w:tc>
        <w:tc>
          <w:tcPr>
            <w:tcW w:w="477" w:type="pct"/>
            <w:vAlign w:val="center"/>
          </w:tcPr>
          <w:p w14:paraId="54FC5744">
            <w:pPr>
              <w:kinsoku w:val="0"/>
              <w:overflowPunct w:val="0"/>
              <w:autoSpaceDE w:val="0"/>
              <w:autoSpaceDN w:val="0"/>
              <w:adjustRightInd w:val="0"/>
              <w:snapToGrid w:val="0"/>
              <w:spacing w:line="240" w:lineRule="auto"/>
              <w:jc w:val="left"/>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李珊珊</w:t>
            </w:r>
          </w:p>
        </w:tc>
        <w:tc>
          <w:tcPr>
            <w:tcW w:w="544" w:type="pct"/>
          </w:tcPr>
          <w:p w14:paraId="0C9DACB4">
            <w:pPr>
              <w:snapToGrid w:val="0"/>
              <w:spacing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lang w:val="en-US" w:eastAsia="zh-CN"/>
              </w:rPr>
              <w:t>外语学院</w:t>
            </w:r>
          </w:p>
        </w:tc>
      </w:tr>
      <w:tr w14:paraId="08AB0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exact"/>
          <w:jc w:val="center"/>
        </w:trPr>
        <w:tc>
          <w:tcPr>
            <w:tcW w:w="672" w:type="pct"/>
            <w:vAlign w:val="top"/>
          </w:tcPr>
          <w:p w14:paraId="7F60B81C">
            <w:pPr>
              <w:widowControl/>
              <w:spacing w:line="240" w:lineRule="auto"/>
              <w:jc w:val="left"/>
              <w:rPr>
                <w:rFonts w:hint="eastAsia" w:ascii="仿宋_GB2312" w:hAnsi="仿宋_GB2312" w:eastAsia="仿宋_GB2312" w:cs="仿宋_GB2312"/>
                <w:snapToGrid w:val="0"/>
                <w:color w:val="auto"/>
                <w:spacing w:val="-14"/>
                <w:kern w:val="21"/>
                <w:sz w:val="24"/>
                <w:szCs w:val="24"/>
              </w:rPr>
            </w:pPr>
            <w:r>
              <w:rPr>
                <w:rFonts w:hint="eastAsia" w:ascii="仿宋_GB2312" w:eastAsia="仿宋_GB2312"/>
                <w:b w:val="0"/>
                <w:bCs w:val="0"/>
                <w:color w:val="auto"/>
                <w:sz w:val="18"/>
                <w:szCs w:val="18"/>
                <w:lang w:val="en-US" w:eastAsia="zh-CN"/>
              </w:rPr>
              <w:t>《中医基础理论》（双语）</w:t>
            </w:r>
          </w:p>
        </w:tc>
        <w:tc>
          <w:tcPr>
            <w:tcW w:w="309" w:type="pct"/>
            <w:vAlign w:val="center"/>
          </w:tcPr>
          <w:p w14:paraId="0966F51D">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w:t>
            </w:r>
          </w:p>
        </w:tc>
        <w:tc>
          <w:tcPr>
            <w:tcW w:w="312" w:type="pct"/>
            <w:vAlign w:val="center"/>
          </w:tcPr>
          <w:p w14:paraId="46F010D5">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48</w:t>
            </w:r>
          </w:p>
        </w:tc>
        <w:tc>
          <w:tcPr>
            <w:tcW w:w="326" w:type="pct"/>
            <w:vAlign w:val="center"/>
          </w:tcPr>
          <w:p w14:paraId="1767E1C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36</w:t>
            </w:r>
          </w:p>
        </w:tc>
        <w:tc>
          <w:tcPr>
            <w:tcW w:w="342" w:type="pct"/>
            <w:vAlign w:val="center"/>
          </w:tcPr>
          <w:p w14:paraId="17AE072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326" w:type="pct"/>
            <w:vAlign w:val="center"/>
          </w:tcPr>
          <w:p w14:paraId="4F4334D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rPr>
            </w:pPr>
          </w:p>
        </w:tc>
        <w:tc>
          <w:tcPr>
            <w:tcW w:w="352" w:type="pct"/>
            <w:vAlign w:val="center"/>
          </w:tcPr>
          <w:p w14:paraId="0C5F22A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rPr>
            </w:pPr>
          </w:p>
        </w:tc>
        <w:tc>
          <w:tcPr>
            <w:tcW w:w="434" w:type="pct"/>
            <w:vAlign w:val="center"/>
          </w:tcPr>
          <w:p w14:paraId="0B5E204E">
            <w:pPr>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秋季</w:t>
            </w:r>
          </w:p>
        </w:tc>
        <w:tc>
          <w:tcPr>
            <w:tcW w:w="368" w:type="pct"/>
            <w:vAlign w:val="center"/>
          </w:tcPr>
          <w:p w14:paraId="44A009C1">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考查</w:t>
            </w:r>
          </w:p>
        </w:tc>
        <w:tc>
          <w:tcPr>
            <w:tcW w:w="534" w:type="pct"/>
            <w:vAlign w:val="center"/>
          </w:tcPr>
          <w:p w14:paraId="615A3663">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《中医基础理论》</w:t>
            </w:r>
          </w:p>
        </w:tc>
        <w:tc>
          <w:tcPr>
            <w:tcW w:w="477" w:type="pct"/>
            <w:vAlign w:val="center"/>
          </w:tcPr>
          <w:p w14:paraId="463C3724">
            <w:pPr>
              <w:kinsoku w:val="0"/>
              <w:overflowPunct w:val="0"/>
              <w:autoSpaceDE w:val="0"/>
              <w:autoSpaceDN w:val="0"/>
              <w:adjustRightInd w:val="0"/>
              <w:snapToGrid w:val="0"/>
              <w:spacing w:line="240" w:lineRule="auto"/>
              <w:jc w:val="left"/>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屈红艳</w:t>
            </w:r>
          </w:p>
        </w:tc>
        <w:tc>
          <w:tcPr>
            <w:tcW w:w="544" w:type="pct"/>
          </w:tcPr>
          <w:p w14:paraId="074FCA7A">
            <w:pPr>
              <w:snapToGrid w:val="0"/>
              <w:spacing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lang w:val="en-US" w:eastAsia="zh-CN"/>
              </w:rPr>
              <w:t>针灸推拿学院</w:t>
            </w:r>
          </w:p>
        </w:tc>
      </w:tr>
      <w:tr w14:paraId="4B7E6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1" w:hRule="exact"/>
          <w:jc w:val="center"/>
        </w:trPr>
        <w:tc>
          <w:tcPr>
            <w:tcW w:w="672" w:type="pct"/>
            <w:vAlign w:val="top"/>
          </w:tcPr>
          <w:p w14:paraId="50628779">
            <w:pPr>
              <w:widowControl/>
              <w:spacing w:line="240" w:lineRule="auto"/>
              <w:jc w:val="left"/>
              <w:rPr>
                <w:rFonts w:hint="eastAsia" w:ascii="仿宋_GB2312" w:hAnsi="仿宋_GB2312" w:eastAsia="仿宋_GB2312" w:cs="仿宋_GB2312"/>
                <w:snapToGrid w:val="0"/>
                <w:color w:val="0000FF"/>
                <w:spacing w:val="-14"/>
                <w:kern w:val="21"/>
                <w:sz w:val="24"/>
                <w:szCs w:val="24"/>
              </w:rPr>
            </w:pPr>
            <w:bookmarkStart w:id="0" w:name="_GoBack" w:colFirst="7" w:colLast="7"/>
            <w:r>
              <w:rPr>
                <w:rFonts w:hint="eastAsia" w:ascii="仿宋_GB2312" w:eastAsia="仿宋_GB2312"/>
                <w:b w:val="0"/>
                <w:bCs w:val="0"/>
                <w:sz w:val="18"/>
                <w:szCs w:val="18"/>
                <w:lang w:val="en-US" w:eastAsia="zh-CN"/>
              </w:rPr>
              <w:t>《经络腧穴学》（双语）</w:t>
            </w:r>
          </w:p>
        </w:tc>
        <w:tc>
          <w:tcPr>
            <w:tcW w:w="309" w:type="pct"/>
            <w:vAlign w:val="center"/>
          </w:tcPr>
          <w:p w14:paraId="3B979DAB">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w:t>
            </w:r>
          </w:p>
        </w:tc>
        <w:tc>
          <w:tcPr>
            <w:tcW w:w="312" w:type="pct"/>
            <w:vAlign w:val="center"/>
          </w:tcPr>
          <w:p w14:paraId="2B856717">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48</w:t>
            </w:r>
          </w:p>
        </w:tc>
        <w:tc>
          <w:tcPr>
            <w:tcW w:w="326" w:type="pct"/>
            <w:vAlign w:val="center"/>
          </w:tcPr>
          <w:p w14:paraId="58A1278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20</w:t>
            </w:r>
          </w:p>
        </w:tc>
        <w:tc>
          <w:tcPr>
            <w:tcW w:w="342" w:type="pct"/>
            <w:vAlign w:val="center"/>
          </w:tcPr>
          <w:p w14:paraId="7081B6B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326" w:type="pct"/>
            <w:vAlign w:val="center"/>
          </w:tcPr>
          <w:p w14:paraId="06137ED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16</w:t>
            </w:r>
          </w:p>
        </w:tc>
        <w:tc>
          <w:tcPr>
            <w:tcW w:w="352" w:type="pct"/>
            <w:vAlign w:val="center"/>
          </w:tcPr>
          <w:p w14:paraId="24CFD79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lang w:val="en-US" w:eastAsia="zh-CN"/>
              </w:rPr>
            </w:pPr>
          </w:p>
        </w:tc>
        <w:tc>
          <w:tcPr>
            <w:tcW w:w="434" w:type="pct"/>
            <w:vAlign w:val="center"/>
          </w:tcPr>
          <w:p w14:paraId="530C2741">
            <w:pPr>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春季</w:t>
            </w:r>
          </w:p>
        </w:tc>
        <w:tc>
          <w:tcPr>
            <w:tcW w:w="368" w:type="pct"/>
            <w:vAlign w:val="center"/>
          </w:tcPr>
          <w:p w14:paraId="50765DDE">
            <w:pPr>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snapToGrid w:val="0"/>
                <w:color w:val="auto"/>
                <w:spacing w:val="-14"/>
                <w:kern w:val="21"/>
                <w:sz w:val="24"/>
                <w:szCs w:val="24"/>
              </w:rPr>
              <w:t>考</w:t>
            </w:r>
            <w:r>
              <w:rPr>
                <w:rFonts w:hint="eastAsia" w:ascii="仿宋_GB2312" w:hAnsi="仿宋_GB2312" w:eastAsia="仿宋_GB2312" w:cs="仿宋_GB2312"/>
                <w:snapToGrid w:val="0"/>
                <w:color w:val="auto"/>
                <w:spacing w:val="-14"/>
                <w:kern w:val="21"/>
                <w:sz w:val="24"/>
                <w:szCs w:val="24"/>
                <w:lang w:val="en-US" w:eastAsia="zh-CN"/>
              </w:rPr>
              <w:t>试</w:t>
            </w:r>
          </w:p>
        </w:tc>
        <w:tc>
          <w:tcPr>
            <w:tcW w:w="534" w:type="pct"/>
            <w:vAlign w:val="center"/>
          </w:tcPr>
          <w:p w14:paraId="3EC02C45">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《经络腧穴学》</w:t>
            </w:r>
          </w:p>
        </w:tc>
        <w:tc>
          <w:tcPr>
            <w:tcW w:w="477" w:type="pct"/>
            <w:vAlign w:val="center"/>
          </w:tcPr>
          <w:p w14:paraId="0E35A4B1">
            <w:pPr>
              <w:kinsoku w:val="0"/>
              <w:overflowPunct w:val="0"/>
              <w:autoSpaceDE w:val="0"/>
              <w:autoSpaceDN w:val="0"/>
              <w:adjustRightInd w:val="0"/>
              <w:snapToGrid w:val="0"/>
              <w:spacing w:line="240" w:lineRule="auto"/>
              <w:jc w:val="left"/>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屈红艳、刘奇、赵丽娟</w:t>
            </w:r>
          </w:p>
        </w:tc>
        <w:tc>
          <w:tcPr>
            <w:tcW w:w="544" w:type="pct"/>
          </w:tcPr>
          <w:p w14:paraId="7B42ED59">
            <w:pPr>
              <w:snapToGrid w:val="0"/>
              <w:spacing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snapToGrid w:val="0"/>
                <w:color w:val="auto"/>
                <w:spacing w:val="-14"/>
                <w:kern w:val="21"/>
                <w:sz w:val="24"/>
                <w:szCs w:val="24"/>
                <w:lang w:val="en-US" w:eastAsia="zh-CN"/>
              </w:rPr>
              <w:t>针灸推拿学院</w:t>
            </w:r>
          </w:p>
        </w:tc>
      </w:tr>
      <w:tr w14:paraId="679D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6" w:hRule="exact"/>
          <w:jc w:val="center"/>
        </w:trPr>
        <w:tc>
          <w:tcPr>
            <w:tcW w:w="672" w:type="pct"/>
            <w:vAlign w:val="top"/>
          </w:tcPr>
          <w:p w14:paraId="24A4CDBA">
            <w:pPr>
              <w:widowControl/>
              <w:spacing w:line="240" w:lineRule="auto"/>
              <w:jc w:val="left"/>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eastAsia="仿宋_GB2312"/>
                <w:b w:val="0"/>
                <w:bCs w:val="0"/>
                <w:color w:val="auto"/>
                <w:sz w:val="18"/>
                <w:szCs w:val="18"/>
                <w:lang w:val="en-US" w:eastAsia="zh-CN"/>
              </w:rPr>
              <w:t>《刺法灸法学》（双语）</w:t>
            </w:r>
          </w:p>
        </w:tc>
        <w:tc>
          <w:tcPr>
            <w:tcW w:w="309" w:type="pct"/>
            <w:vAlign w:val="center"/>
          </w:tcPr>
          <w:p w14:paraId="2F4C0FE8">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w:t>
            </w:r>
          </w:p>
        </w:tc>
        <w:tc>
          <w:tcPr>
            <w:tcW w:w="312" w:type="pct"/>
            <w:vAlign w:val="center"/>
          </w:tcPr>
          <w:p w14:paraId="2E378A15">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48</w:t>
            </w:r>
          </w:p>
        </w:tc>
        <w:tc>
          <w:tcPr>
            <w:tcW w:w="326" w:type="pct"/>
            <w:vAlign w:val="center"/>
          </w:tcPr>
          <w:p w14:paraId="43203A1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24</w:t>
            </w:r>
          </w:p>
        </w:tc>
        <w:tc>
          <w:tcPr>
            <w:tcW w:w="342" w:type="pct"/>
            <w:vAlign w:val="center"/>
          </w:tcPr>
          <w:p w14:paraId="1DE4E79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326" w:type="pct"/>
            <w:vAlign w:val="center"/>
          </w:tcPr>
          <w:p w14:paraId="16F1AEC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16</w:t>
            </w:r>
          </w:p>
        </w:tc>
        <w:tc>
          <w:tcPr>
            <w:tcW w:w="352" w:type="pct"/>
            <w:vAlign w:val="center"/>
          </w:tcPr>
          <w:p w14:paraId="128668C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lang w:val="en-US" w:eastAsia="zh-CN"/>
              </w:rPr>
            </w:pPr>
          </w:p>
        </w:tc>
        <w:tc>
          <w:tcPr>
            <w:tcW w:w="434" w:type="pct"/>
            <w:vAlign w:val="center"/>
          </w:tcPr>
          <w:p w14:paraId="39C0B322">
            <w:pPr>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春季</w:t>
            </w:r>
          </w:p>
        </w:tc>
        <w:tc>
          <w:tcPr>
            <w:tcW w:w="368" w:type="pct"/>
            <w:vAlign w:val="center"/>
          </w:tcPr>
          <w:p w14:paraId="15C7A144">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考试</w:t>
            </w:r>
          </w:p>
        </w:tc>
        <w:tc>
          <w:tcPr>
            <w:tcW w:w="534" w:type="pct"/>
            <w:vAlign w:val="center"/>
          </w:tcPr>
          <w:p w14:paraId="795A4002">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《刺法灸法学》</w:t>
            </w:r>
          </w:p>
        </w:tc>
        <w:tc>
          <w:tcPr>
            <w:tcW w:w="477" w:type="pct"/>
            <w:vAlign w:val="center"/>
          </w:tcPr>
          <w:p w14:paraId="26B4BF0F">
            <w:pPr>
              <w:kinsoku w:val="0"/>
              <w:overflowPunct w:val="0"/>
              <w:autoSpaceDE w:val="0"/>
              <w:autoSpaceDN w:val="0"/>
              <w:adjustRightInd w:val="0"/>
              <w:snapToGrid w:val="0"/>
              <w:spacing w:line="240" w:lineRule="auto"/>
              <w:jc w:val="left"/>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屈红艳、哈略、赵颖倩</w:t>
            </w:r>
          </w:p>
        </w:tc>
        <w:tc>
          <w:tcPr>
            <w:tcW w:w="544" w:type="pct"/>
          </w:tcPr>
          <w:p w14:paraId="25BA3279">
            <w:pPr>
              <w:snapToGrid w:val="0"/>
              <w:spacing w:line="240" w:lineRule="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针灸推拿学院</w:t>
            </w:r>
          </w:p>
        </w:tc>
      </w:tr>
      <w:tr w14:paraId="7245E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2" w:hRule="exact"/>
          <w:jc w:val="center"/>
        </w:trPr>
        <w:tc>
          <w:tcPr>
            <w:tcW w:w="672" w:type="pct"/>
            <w:vAlign w:val="top"/>
          </w:tcPr>
          <w:p w14:paraId="660F7BB6">
            <w:pPr>
              <w:widowControl/>
              <w:spacing w:line="240" w:lineRule="auto"/>
              <w:jc w:val="left"/>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eastAsia="仿宋_GB2312"/>
                <w:b w:val="0"/>
                <w:bCs w:val="0"/>
                <w:color w:val="auto"/>
                <w:sz w:val="18"/>
                <w:szCs w:val="18"/>
                <w:lang w:val="en-US" w:eastAsia="zh-CN"/>
              </w:rPr>
              <w:t>《</w:t>
            </w:r>
            <w:r>
              <w:rPr>
                <w:rFonts w:hint="eastAsia" w:ascii="仿宋_GB2312" w:eastAsia="仿宋_GB2312"/>
                <w:b w:val="0"/>
                <w:bCs w:val="0"/>
                <w:color w:val="auto"/>
                <w:sz w:val="18"/>
                <w:szCs w:val="18"/>
                <w:highlight w:val="none"/>
                <w:lang w:val="en-US" w:eastAsia="zh-CN"/>
              </w:rPr>
              <w:t>针灸推拿国际诊疗现状与应用</w:t>
            </w:r>
            <w:r>
              <w:rPr>
                <w:rFonts w:hint="eastAsia" w:ascii="仿宋_GB2312" w:eastAsia="仿宋_GB2312"/>
                <w:b w:val="0"/>
                <w:bCs w:val="0"/>
                <w:color w:val="auto"/>
                <w:sz w:val="18"/>
                <w:szCs w:val="18"/>
                <w:lang w:val="en-US" w:eastAsia="zh-CN"/>
              </w:rPr>
              <w:t>》</w:t>
            </w:r>
            <w:r>
              <w:rPr>
                <w:rFonts w:hint="eastAsia" w:ascii="仿宋_GB2312" w:eastAsia="仿宋_GB2312"/>
                <w:b w:val="0"/>
                <w:bCs w:val="0"/>
                <w:color w:val="auto"/>
                <w:sz w:val="18"/>
                <w:szCs w:val="18"/>
                <w:highlight w:val="none"/>
                <w:lang w:val="en-US" w:eastAsia="zh-CN"/>
              </w:rPr>
              <w:t>（双语）</w:t>
            </w:r>
          </w:p>
        </w:tc>
        <w:tc>
          <w:tcPr>
            <w:tcW w:w="309" w:type="pct"/>
            <w:vAlign w:val="center"/>
          </w:tcPr>
          <w:p w14:paraId="67BC3BED">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w:t>
            </w:r>
          </w:p>
        </w:tc>
        <w:tc>
          <w:tcPr>
            <w:tcW w:w="312" w:type="pct"/>
            <w:vAlign w:val="center"/>
          </w:tcPr>
          <w:p w14:paraId="592B0FFF">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32</w:t>
            </w:r>
          </w:p>
        </w:tc>
        <w:tc>
          <w:tcPr>
            <w:tcW w:w="326" w:type="pct"/>
            <w:vAlign w:val="center"/>
          </w:tcPr>
          <w:p w14:paraId="1DE6AED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20</w:t>
            </w:r>
          </w:p>
        </w:tc>
        <w:tc>
          <w:tcPr>
            <w:tcW w:w="342" w:type="pct"/>
            <w:vAlign w:val="center"/>
          </w:tcPr>
          <w:p w14:paraId="6C29DC9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326" w:type="pct"/>
            <w:vAlign w:val="center"/>
          </w:tcPr>
          <w:p w14:paraId="315E064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4</w:t>
            </w:r>
          </w:p>
        </w:tc>
        <w:tc>
          <w:tcPr>
            <w:tcW w:w="352" w:type="pct"/>
            <w:vAlign w:val="center"/>
          </w:tcPr>
          <w:p w14:paraId="162296F1">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lang w:val="en-US" w:eastAsia="zh-CN"/>
              </w:rPr>
            </w:pPr>
          </w:p>
        </w:tc>
        <w:tc>
          <w:tcPr>
            <w:tcW w:w="434" w:type="pct"/>
            <w:vAlign w:val="center"/>
          </w:tcPr>
          <w:p w14:paraId="15624A0B">
            <w:pPr>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春季</w:t>
            </w:r>
          </w:p>
        </w:tc>
        <w:tc>
          <w:tcPr>
            <w:tcW w:w="368" w:type="pct"/>
            <w:vAlign w:val="center"/>
          </w:tcPr>
          <w:p w14:paraId="4A9440D6">
            <w:pPr>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考查</w:t>
            </w:r>
          </w:p>
        </w:tc>
        <w:tc>
          <w:tcPr>
            <w:tcW w:w="534" w:type="pct"/>
            <w:vAlign w:val="center"/>
          </w:tcPr>
          <w:p w14:paraId="2F12AF0F">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《针灸治疗学》</w:t>
            </w:r>
          </w:p>
        </w:tc>
        <w:tc>
          <w:tcPr>
            <w:tcW w:w="477" w:type="pct"/>
            <w:vAlign w:val="center"/>
          </w:tcPr>
          <w:p w14:paraId="0D3B573A">
            <w:pPr>
              <w:kinsoku w:val="0"/>
              <w:overflowPunct w:val="0"/>
              <w:autoSpaceDE w:val="0"/>
              <w:autoSpaceDN w:val="0"/>
              <w:adjustRightInd w:val="0"/>
              <w:snapToGrid w:val="0"/>
              <w:spacing w:line="240" w:lineRule="auto"/>
              <w:jc w:val="left"/>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赵颖倩、鲁刚</w:t>
            </w:r>
          </w:p>
        </w:tc>
        <w:tc>
          <w:tcPr>
            <w:tcW w:w="544" w:type="pct"/>
          </w:tcPr>
          <w:p w14:paraId="439F2245">
            <w:pPr>
              <w:snapToGrid w:val="0"/>
              <w:spacing w:line="240" w:lineRule="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针灸推拿学院</w:t>
            </w:r>
          </w:p>
        </w:tc>
      </w:tr>
      <w:tr w14:paraId="7FDE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8" w:hRule="exact"/>
          <w:jc w:val="center"/>
        </w:trPr>
        <w:tc>
          <w:tcPr>
            <w:tcW w:w="672" w:type="pct"/>
            <w:vAlign w:val="top"/>
          </w:tcPr>
          <w:p w14:paraId="1A5E91C2">
            <w:pPr>
              <w:widowControl/>
              <w:spacing w:line="240" w:lineRule="auto"/>
              <w:jc w:val="left"/>
              <w:rPr>
                <w:rFonts w:hint="eastAsia" w:ascii="仿宋_GB2312" w:hAnsi="仿宋_GB2312" w:eastAsia="仿宋_GB2312" w:cs="仿宋_GB2312"/>
                <w:snapToGrid w:val="0"/>
                <w:color w:val="auto"/>
                <w:spacing w:val="-14"/>
                <w:kern w:val="21"/>
                <w:sz w:val="24"/>
                <w:szCs w:val="24"/>
              </w:rPr>
            </w:pPr>
            <w:r>
              <w:rPr>
                <w:rFonts w:hint="eastAsia" w:ascii="仿宋_GB2312" w:eastAsia="仿宋_GB2312"/>
                <w:b w:val="0"/>
                <w:bCs w:val="0"/>
                <w:color w:val="auto"/>
                <w:sz w:val="18"/>
                <w:szCs w:val="18"/>
                <w:lang w:val="en-US" w:eastAsia="zh-CN"/>
              </w:rPr>
              <w:t>《推拿学》（双语）</w:t>
            </w:r>
          </w:p>
        </w:tc>
        <w:tc>
          <w:tcPr>
            <w:tcW w:w="309" w:type="pct"/>
            <w:vAlign w:val="center"/>
          </w:tcPr>
          <w:p w14:paraId="26656F3B">
            <w:pPr>
              <w:kinsoku w:val="0"/>
              <w:overflowPunct w:val="0"/>
              <w:autoSpaceDE w:val="0"/>
              <w:autoSpaceDN w:val="0"/>
              <w:adjustRightInd w:val="0"/>
              <w:snapToGrid w:val="0"/>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w:t>
            </w:r>
          </w:p>
        </w:tc>
        <w:tc>
          <w:tcPr>
            <w:tcW w:w="312" w:type="pct"/>
            <w:vAlign w:val="center"/>
          </w:tcPr>
          <w:p w14:paraId="087EDB23">
            <w:pPr>
              <w:kinsoku w:val="0"/>
              <w:overflowPunct w:val="0"/>
              <w:autoSpaceDE w:val="0"/>
              <w:autoSpaceDN w:val="0"/>
              <w:adjustRightInd w:val="0"/>
              <w:snapToGrid w:val="0"/>
              <w:jc w:val="center"/>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32</w:t>
            </w:r>
          </w:p>
        </w:tc>
        <w:tc>
          <w:tcPr>
            <w:tcW w:w="326" w:type="pct"/>
            <w:vAlign w:val="center"/>
          </w:tcPr>
          <w:p w14:paraId="0D266C1F">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8</w:t>
            </w:r>
          </w:p>
        </w:tc>
        <w:tc>
          <w:tcPr>
            <w:tcW w:w="342" w:type="pct"/>
            <w:vAlign w:val="center"/>
          </w:tcPr>
          <w:p w14:paraId="62D0737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326" w:type="pct"/>
            <w:vAlign w:val="center"/>
          </w:tcPr>
          <w:p w14:paraId="184D635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20</w:t>
            </w:r>
          </w:p>
        </w:tc>
        <w:tc>
          <w:tcPr>
            <w:tcW w:w="352" w:type="pct"/>
            <w:vAlign w:val="center"/>
          </w:tcPr>
          <w:p w14:paraId="0E2C961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lang w:val="en-US" w:eastAsia="zh-CN"/>
              </w:rPr>
            </w:pPr>
          </w:p>
        </w:tc>
        <w:tc>
          <w:tcPr>
            <w:tcW w:w="434" w:type="pct"/>
            <w:vAlign w:val="center"/>
          </w:tcPr>
          <w:p w14:paraId="0F79E6FE">
            <w:pPr>
              <w:jc w:val="center"/>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春季</w:t>
            </w:r>
          </w:p>
        </w:tc>
        <w:tc>
          <w:tcPr>
            <w:tcW w:w="368" w:type="pct"/>
            <w:vAlign w:val="center"/>
          </w:tcPr>
          <w:p w14:paraId="618AEB0D">
            <w:pPr>
              <w:jc w:val="center"/>
              <w:rPr>
                <w:rFonts w:hint="eastAsia" w:ascii="仿宋_GB2312" w:hAnsi="仿宋_GB2312" w:eastAsia="仿宋_GB2312" w:cs="仿宋_GB2312"/>
                <w:snapToGrid w:val="0"/>
                <w:color w:val="auto"/>
                <w:spacing w:val="-14"/>
                <w:kern w:val="21"/>
                <w:sz w:val="24"/>
                <w:szCs w:val="24"/>
                <w:lang w:eastAsia="zh-CN"/>
              </w:rPr>
            </w:pPr>
            <w:r>
              <w:rPr>
                <w:rFonts w:hint="eastAsia" w:ascii="仿宋_GB2312" w:hAnsi="仿宋_GB2312" w:eastAsia="仿宋_GB2312" w:cs="仿宋_GB2312"/>
                <w:snapToGrid w:val="0"/>
                <w:color w:val="auto"/>
                <w:spacing w:val="-14"/>
                <w:kern w:val="21"/>
                <w:sz w:val="24"/>
                <w:szCs w:val="24"/>
              </w:rPr>
              <w:t>考</w:t>
            </w:r>
            <w:r>
              <w:rPr>
                <w:rFonts w:hint="eastAsia" w:ascii="仿宋_GB2312" w:hAnsi="仿宋_GB2312" w:eastAsia="仿宋_GB2312" w:cs="仿宋_GB2312"/>
                <w:snapToGrid w:val="0"/>
                <w:color w:val="auto"/>
                <w:spacing w:val="-14"/>
                <w:kern w:val="21"/>
                <w:sz w:val="24"/>
                <w:szCs w:val="24"/>
                <w:lang w:val="en-US" w:eastAsia="zh-CN"/>
              </w:rPr>
              <w:t>试</w:t>
            </w:r>
          </w:p>
        </w:tc>
        <w:tc>
          <w:tcPr>
            <w:tcW w:w="534" w:type="pct"/>
            <w:vAlign w:val="center"/>
          </w:tcPr>
          <w:p w14:paraId="114CA187">
            <w:pPr>
              <w:kinsoku w:val="0"/>
              <w:overflowPunct w:val="0"/>
              <w:autoSpaceDE w:val="0"/>
              <w:autoSpaceDN w:val="0"/>
              <w:adjustRightInd w:val="0"/>
              <w:snapToGrid w:val="0"/>
              <w:jc w:val="left"/>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《推拿手法学》、《推拿治疗学》</w:t>
            </w:r>
          </w:p>
        </w:tc>
        <w:tc>
          <w:tcPr>
            <w:tcW w:w="477" w:type="pct"/>
            <w:vAlign w:val="center"/>
          </w:tcPr>
          <w:p w14:paraId="52003A23">
            <w:pPr>
              <w:kinsoku w:val="0"/>
              <w:overflowPunct w:val="0"/>
              <w:autoSpaceDE w:val="0"/>
              <w:autoSpaceDN w:val="0"/>
              <w:adjustRightInd w:val="0"/>
              <w:snapToGrid w:val="0"/>
              <w:spacing w:line="240" w:lineRule="auto"/>
              <w:jc w:val="center"/>
              <w:rPr>
                <w:rFonts w:hint="eastAsia" w:ascii="仿宋_GB2312" w:hAnsi="仿宋_GB2312" w:eastAsia="仿宋_GB2312" w:cs="仿宋_GB2312"/>
                <w:snapToGrid w:val="0"/>
                <w:color w:val="auto"/>
                <w:spacing w:val="-14"/>
                <w:kern w:val="21"/>
                <w:sz w:val="24"/>
                <w:szCs w:val="24"/>
                <w:lang w:val="en-US" w:eastAsia="zh-CN"/>
              </w:rPr>
            </w:pPr>
            <w:r>
              <w:rPr>
                <w:rFonts w:hint="eastAsia" w:ascii="仿宋_GB2312" w:hAnsi="仿宋_GB2312" w:eastAsia="仿宋_GB2312" w:cs="仿宋_GB2312"/>
                <w:snapToGrid w:val="0"/>
                <w:color w:val="auto"/>
                <w:spacing w:val="-14"/>
                <w:kern w:val="21"/>
                <w:sz w:val="24"/>
                <w:szCs w:val="24"/>
                <w:lang w:val="en-US" w:eastAsia="zh-CN"/>
              </w:rPr>
              <w:t>鲁刚</w:t>
            </w:r>
          </w:p>
        </w:tc>
        <w:tc>
          <w:tcPr>
            <w:tcW w:w="544" w:type="pct"/>
          </w:tcPr>
          <w:p w14:paraId="1AF9ED5B">
            <w:pPr>
              <w:snapToGrid w:val="0"/>
              <w:spacing w:line="240" w:lineRule="auto"/>
              <w:rPr>
                <w:rFonts w:hint="eastAsia" w:ascii="仿宋_GB2312" w:hAnsi="仿宋_GB2312" w:eastAsia="仿宋_GB2312" w:cs="仿宋_GB2312"/>
                <w:snapToGrid w:val="0"/>
                <w:color w:val="auto"/>
                <w:spacing w:val="-14"/>
                <w:kern w:val="21"/>
                <w:sz w:val="24"/>
                <w:szCs w:val="24"/>
              </w:rPr>
            </w:pPr>
            <w:r>
              <w:rPr>
                <w:rFonts w:hint="eastAsia" w:ascii="仿宋_GB2312" w:hAnsi="仿宋_GB2312" w:eastAsia="仿宋_GB2312" w:cs="仿宋_GB2312"/>
                <w:snapToGrid w:val="0"/>
                <w:color w:val="auto"/>
                <w:spacing w:val="-14"/>
                <w:kern w:val="21"/>
                <w:sz w:val="24"/>
                <w:szCs w:val="24"/>
                <w:lang w:val="en-US" w:eastAsia="zh-CN"/>
              </w:rPr>
              <w:t>针灸推拿学院</w:t>
            </w:r>
          </w:p>
        </w:tc>
      </w:tr>
      <w:bookmarkEnd w:id="0"/>
      <w:tr w14:paraId="4DCC5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exact"/>
          <w:jc w:val="center"/>
        </w:trPr>
        <w:tc>
          <w:tcPr>
            <w:tcW w:w="672" w:type="pct"/>
            <w:vAlign w:val="center"/>
          </w:tcPr>
          <w:p w14:paraId="7BA117ED">
            <w:pPr>
              <w:kinsoku w:val="0"/>
              <w:overflowPunct w:val="0"/>
              <w:autoSpaceDE w:val="0"/>
              <w:autoSpaceDN w:val="0"/>
              <w:adjustRightInd w:val="0"/>
              <w:snapToGrid w:val="0"/>
              <w:jc w:val="center"/>
              <w:rPr>
                <w:rFonts w:hint="default"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总学分</w:t>
            </w:r>
          </w:p>
        </w:tc>
        <w:tc>
          <w:tcPr>
            <w:tcW w:w="4327" w:type="pct"/>
            <w:gridSpan w:val="11"/>
            <w:vAlign w:val="center"/>
          </w:tcPr>
          <w:p w14:paraId="0CFB77FA">
            <w:pPr>
              <w:kinsoku w:val="0"/>
              <w:overflowPunct w:val="0"/>
              <w:autoSpaceDE w:val="0"/>
              <w:autoSpaceDN w:val="0"/>
              <w:adjustRightInd w:val="0"/>
              <w:snapToGrid w:val="0"/>
              <w:jc w:val="center"/>
              <w:rPr>
                <w:rFonts w:hint="default" w:ascii="仿宋_GB2312" w:hAnsi="仿宋_GB2312" w:eastAsia="仿宋_GB2312" w:cs="仿宋_GB2312"/>
                <w:snapToGrid w:val="0"/>
                <w:spacing w:val="-14"/>
                <w:kern w:val="21"/>
                <w:sz w:val="24"/>
                <w:szCs w:val="24"/>
                <w:lang w:val="en-US" w:eastAsia="zh-CN"/>
              </w:rPr>
            </w:pPr>
            <w:r>
              <w:rPr>
                <w:rFonts w:hint="eastAsia" w:ascii="仿宋_GB2312" w:hAnsi="仿宋_GB2312" w:eastAsia="仿宋_GB2312" w:cs="仿宋_GB2312"/>
                <w:snapToGrid w:val="0"/>
                <w:spacing w:val="-14"/>
                <w:kern w:val="21"/>
                <w:sz w:val="24"/>
                <w:szCs w:val="24"/>
                <w:lang w:val="en-US" w:eastAsia="zh-CN"/>
              </w:rPr>
              <w:t>16</w:t>
            </w:r>
          </w:p>
        </w:tc>
      </w:tr>
    </w:tbl>
    <w:p w14:paraId="3AE98BF0">
      <w:pPr>
        <w:keepNext w:val="0"/>
        <w:keepLines w:val="0"/>
        <w:pageBreakBefore w:val="0"/>
        <w:widowControl w:val="0"/>
        <w:kinsoku w:val="0"/>
        <w:wordWrap/>
        <w:overflowPunct w:val="0"/>
        <w:topLinePunct w:val="0"/>
        <w:autoSpaceDE w:val="0"/>
        <w:autoSpaceDN w:val="0"/>
        <w:bidi w:val="0"/>
        <w:adjustRightInd w:val="0"/>
        <w:snapToGrid w:val="0"/>
        <w:spacing w:line="560" w:lineRule="exact"/>
        <w:jc w:val="left"/>
        <w:textAlignment w:val="auto"/>
        <w:rPr>
          <w:rFonts w:hint="default" w:ascii="仿宋_GB2312" w:hAnsi="仿宋_GB2312" w:eastAsia="仿宋_GB2312" w:cs="仿宋_GB2312"/>
          <w:snapToGrid w:val="0"/>
          <w:color w:val="C00000"/>
          <w:spacing w:val="-14"/>
          <w:kern w:val="21"/>
          <w:sz w:val="24"/>
          <w:szCs w:val="24"/>
          <w:lang w:val="en-US" w:eastAsia="zh-CN"/>
        </w:rPr>
      </w:pPr>
      <w:r>
        <w:rPr>
          <w:rFonts w:hint="eastAsia" w:ascii="仿宋_GB2312" w:hAnsi="仿宋_GB2312" w:eastAsia="仿宋_GB2312" w:cs="仿宋_GB2312"/>
          <w:snapToGrid w:val="0"/>
          <w:color w:val="C00000"/>
          <w:spacing w:val="-14"/>
          <w:kern w:val="21"/>
          <w:sz w:val="24"/>
          <w:szCs w:val="24"/>
          <w:lang w:val="en-US" w:eastAsia="zh-CN"/>
        </w:rPr>
        <w:t>注：开课学期填写2025年秋季学期、2026年春季学期</w:t>
      </w:r>
    </w:p>
    <w:p w14:paraId="33F589C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32"/>
          <w:szCs w:val="32"/>
          <w:lang w:val="en-US" w:eastAsia="zh-CN"/>
        </w:rPr>
      </w:pPr>
      <w:r>
        <w:rPr>
          <w:rFonts w:hint="eastAsia" w:ascii="黑体" w:hAnsi="黑体" w:eastAsia="黑体" w:cs="黑体"/>
          <w:color w:val="auto"/>
          <w:sz w:val="32"/>
          <w:szCs w:val="32"/>
          <w:lang w:val="en-US" w:eastAsia="zh-CN"/>
        </w:rPr>
        <w:t>五、咨询方式</w:t>
      </w:r>
    </w:p>
    <w:p w14:paraId="074D7984">
      <w:pPr>
        <w:keepNext w:val="0"/>
        <w:keepLines w:val="0"/>
        <w:pageBreakBefore w:val="0"/>
        <w:widowControl w:val="0"/>
        <w:kinsoku/>
        <w:wordWrap/>
        <w:overflowPunct/>
        <w:topLinePunct w:val="0"/>
        <w:autoSpaceDE/>
        <w:autoSpaceDN/>
        <w:bidi w:val="0"/>
        <w:adjustRightInd/>
        <w:snapToGrid/>
        <w:spacing w:line="500" w:lineRule="exact"/>
        <w:ind w:firstLine="320" w:firstLineChars="1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1.针灸推拿国际交流与应用微专业咨询QQ群</w:t>
      </w:r>
    </w:p>
    <w:p w14:paraId="2B692B33">
      <w:pPr>
        <w:keepNext w:val="0"/>
        <w:keepLines w:val="0"/>
        <w:pageBreakBefore w:val="0"/>
        <w:widowControl w:val="0"/>
        <w:kinsoku/>
        <w:wordWrap/>
        <w:overflowPunct/>
        <w:topLinePunct w:val="0"/>
        <w:autoSpaceDE/>
        <w:autoSpaceDN/>
        <w:bidi w:val="0"/>
        <w:adjustRightInd/>
        <w:snapToGrid/>
        <w:spacing w:line="500" w:lineRule="exact"/>
        <w:ind w:firstLine="320" w:firstLineChars="1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（群号：1053116802）</w:t>
      </w:r>
    </w:p>
    <w:p w14:paraId="54D167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960" w:firstLineChars="3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鲁老师 15229497804（微信同号）</w:t>
      </w:r>
    </w:p>
    <w:p w14:paraId="329189E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960" w:firstLineChars="3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屈老师 13892953055</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4313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1A39A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1A39AD">
                    <w:pPr>
                      <w:pStyle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261D5"/>
    <w:rsid w:val="010F7FF3"/>
    <w:rsid w:val="02BA1A88"/>
    <w:rsid w:val="031E1229"/>
    <w:rsid w:val="0A4E53BA"/>
    <w:rsid w:val="0B930B35"/>
    <w:rsid w:val="0CFE440E"/>
    <w:rsid w:val="156F18A7"/>
    <w:rsid w:val="159D0129"/>
    <w:rsid w:val="15FB249C"/>
    <w:rsid w:val="177E77B0"/>
    <w:rsid w:val="1BDA0EA3"/>
    <w:rsid w:val="1C4A27F6"/>
    <w:rsid w:val="1D0D7B40"/>
    <w:rsid w:val="1E512D1B"/>
    <w:rsid w:val="1E571C6C"/>
    <w:rsid w:val="228B233C"/>
    <w:rsid w:val="22D05240"/>
    <w:rsid w:val="290D27BA"/>
    <w:rsid w:val="29332C51"/>
    <w:rsid w:val="2C6317F4"/>
    <w:rsid w:val="2CEB78AE"/>
    <w:rsid w:val="2F7D458D"/>
    <w:rsid w:val="327A39AE"/>
    <w:rsid w:val="33A61841"/>
    <w:rsid w:val="34622F2E"/>
    <w:rsid w:val="375717D0"/>
    <w:rsid w:val="3A947B69"/>
    <w:rsid w:val="3B0815E4"/>
    <w:rsid w:val="3B0B2045"/>
    <w:rsid w:val="3B27295C"/>
    <w:rsid w:val="3B980E56"/>
    <w:rsid w:val="3C1A7C15"/>
    <w:rsid w:val="3EDB5F03"/>
    <w:rsid w:val="47243E34"/>
    <w:rsid w:val="4E545688"/>
    <w:rsid w:val="4FB2334F"/>
    <w:rsid w:val="52CD5231"/>
    <w:rsid w:val="53954F7A"/>
    <w:rsid w:val="5DF60819"/>
    <w:rsid w:val="615728C1"/>
    <w:rsid w:val="63D730B2"/>
    <w:rsid w:val="66BA5882"/>
    <w:rsid w:val="679A7B08"/>
    <w:rsid w:val="6A865AAB"/>
    <w:rsid w:val="6C442A2F"/>
    <w:rsid w:val="6D406540"/>
    <w:rsid w:val="6E22598D"/>
    <w:rsid w:val="711C4915"/>
    <w:rsid w:val="725F06C6"/>
    <w:rsid w:val="73DC4D25"/>
    <w:rsid w:val="7B557D29"/>
    <w:rsid w:val="7BA615A2"/>
    <w:rsid w:val="7D396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911</Words>
  <Characters>920</Characters>
  <Lines>0</Lines>
  <Paragraphs>0</Paragraphs>
  <TotalTime>0</TotalTime>
  <ScaleCrop>false</ScaleCrop>
  <LinksUpToDate>false</LinksUpToDate>
  <CharactersWithSpaces>923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2024-10-28T04:12:00Z</dcterms:created>
  <dc:creator>储</dc:creator>
  <cp:lastModifiedBy>紫苏</cp:lastModifiedBy>
  <cp:lastPrinted>2025-06-30T07:57:00Z</cp:lastPrinted>
  <dcterms:modified xsi:type="dcterms:W3CDTF">2025-09-03T03:28:09Z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DA54F4E4DE1B42368B121665B04BBD9B_13</vt:lpwstr>
  </property>
  <property fmtid="{D5CDD505-2E9C-101B-9397-08002B2CF9AE}" pid="4" name="KSOTemplateDocerSaveRecord">
    <vt:lpwstr>eyJoZGlkIjoiNWNhNjFkNDRkY2JhZTRjYzIxMWU4YWQ5ODA1YWNlMTciLCJ1c2VySWQiOiIzMjY2NDUyMjkifQ==</vt:lpwstr>
  </property>
</Properties>
</file>