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78F88">
      <w:pPr>
        <w:keepNext w:val="0"/>
        <w:keepLines w:val="0"/>
        <w:pageBreakBefore w:val="0"/>
        <w:wordWrap/>
        <w:topLinePunct w:val="0"/>
        <w:bidi w:val="0"/>
        <w:spacing w:line="500" w:lineRule="exact"/>
        <w:jc w:val="center"/>
        <w:textAlignment w:val="auto"/>
        <w:rPr>
          <w:rFonts w:ascii="仿宋" w:hAnsi="仿宋" w:eastAsia="仿宋" w:cs="仿宋"/>
          <w:sz w:val="32"/>
          <w:szCs w:val="32"/>
        </w:rPr>
      </w:pPr>
      <w:r>
        <w:rPr>
          <w:rFonts w:hint="eastAsia" w:ascii="方正小标宋简体" w:hAnsi="方正小标宋简体" w:eastAsia="方正小标宋简体" w:cs="方正小标宋简体"/>
          <w:sz w:val="36"/>
          <w:szCs w:val="36"/>
        </w:rPr>
        <w:t>“中药制剂与临床”微专业招生简章</w:t>
      </w:r>
    </w:p>
    <w:p w14:paraId="52E96011">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仿宋_GB2312" w:eastAsia="仿宋_GB2312" w:cs="仿宋_GB2312"/>
          <w:sz w:val="32"/>
          <w:szCs w:val="32"/>
        </w:rPr>
      </w:pPr>
      <w:r>
        <w:rPr>
          <w:rFonts w:hint="eastAsia" w:ascii="黑体" w:hAnsi="黑体" w:eastAsia="黑体" w:cs="黑体"/>
          <w:sz w:val="32"/>
          <w:szCs w:val="32"/>
        </w:rPr>
        <w:t>一、微专业简介</w:t>
      </w:r>
    </w:p>
    <w:p w14:paraId="66BA3E5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专业针对中医学类、中西医临床医学等专业学生在临床实践中缺乏对中药饮片和中药制剂的科学认知和全面理解，导致处方时不能科学合理使用不同规格饮片及中药制剂，可能影响中药临床的合理应用。基于此，本专业主要面向中医学类、中西医临床类专业学生，通过相关课程的学习，提升学生对中药饮片和制剂的临床应用能力。同时，熟悉医疗机构特色中药制剂的研究与开发，为开展临床药物研究奠定基础，有效提升学生科研创新意识和转化能力。</w:t>
      </w:r>
    </w:p>
    <w:p w14:paraId="346610AE">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仿宋_GB2312" w:eastAsia="仿宋_GB2312" w:cs="仿宋_GB2312"/>
          <w:color w:val="0000FF"/>
          <w:sz w:val="32"/>
          <w:szCs w:val="32"/>
        </w:rPr>
      </w:pPr>
      <w:r>
        <w:rPr>
          <w:rFonts w:hint="eastAsia" w:ascii="黑体" w:hAnsi="黑体" w:eastAsia="黑体" w:cs="黑体"/>
          <w:sz w:val="32"/>
          <w:szCs w:val="32"/>
        </w:rPr>
        <w:t>二、培养目标</w:t>
      </w:r>
    </w:p>
    <w:p w14:paraId="13D01FB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知识目标：掌握临床常用不同规格中药饮片、中成药的药性及临床作用特点；熟悉中药制剂药理作用及体内过程；了解医院制剂开发流程。</w:t>
      </w:r>
    </w:p>
    <w:p w14:paraId="7B16271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能力目标：能够根据辩证结果开具合理中药饮片及中成药处方，能够辨识常见不同规格中药饮片；熟悉常见中药饮片及中药制剂生产过程；掌握开展医院制剂开发基本技能。</w:t>
      </w:r>
    </w:p>
    <w:p w14:paraId="75430B0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素养目标：精进中医类专业学生的临床处方能力，中医药科研素养得到有效提升，进一步增强医学生的中医药文化自信。</w:t>
      </w:r>
    </w:p>
    <w:p w14:paraId="470D4AE9">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黑体" w:eastAsia="黑体" w:cs="黑体"/>
          <w:sz w:val="32"/>
          <w:szCs w:val="32"/>
        </w:rPr>
      </w:pPr>
      <w:r>
        <w:rPr>
          <w:rFonts w:hint="eastAsia" w:ascii="黑体" w:hAnsi="黑体" w:eastAsia="黑体" w:cs="黑体"/>
          <w:sz w:val="32"/>
          <w:szCs w:val="32"/>
        </w:rPr>
        <w:t>三、招生对象及要求</w:t>
      </w:r>
    </w:p>
    <w:p w14:paraId="35B2907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1.招生对象为我校</w:t>
      </w:r>
      <w:r>
        <w:rPr>
          <w:rFonts w:hint="eastAsia" w:ascii="仿宋_GB2312" w:hAnsi="仿宋_GB2312" w:eastAsia="仿宋_GB2312" w:cs="仿宋_GB2312"/>
          <w:sz w:val="32"/>
          <w:szCs w:val="32"/>
        </w:rPr>
        <w:t>中医学类、中西医</w:t>
      </w:r>
      <w:r>
        <w:rPr>
          <w:rFonts w:hint="eastAsia" w:ascii="仿宋_GB2312" w:hAnsi="仿宋_GB2312" w:eastAsia="仿宋_GB2312" w:cs="仿宋_GB2312"/>
          <w:sz w:val="32"/>
          <w:szCs w:val="32"/>
          <w:lang w:val="en-US" w:eastAsia="zh-CN"/>
        </w:rPr>
        <w:t>临床医学</w:t>
      </w:r>
      <w:r>
        <w:rPr>
          <w:rFonts w:hint="eastAsia" w:ascii="仿宋_GB2312" w:hAnsi="仿宋_GB2312" w:eastAsia="仿宋_GB2312" w:cs="仿宋_GB2312"/>
          <w:sz w:val="32"/>
          <w:szCs w:val="32"/>
        </w:rPr>
        <w:t>专业</w:t>
      </w:r>
      <w:r>
        <w:rPr>
          <w:rFonts w:hint="eastAsia" w:ascii="仿宋_GB2312" w:hAnsi="仿宋_GB2312" w:eastAsia="仿宋_GB2312" w:cs="仿宋_GB2312"/>
          <w:sz w:val="32"/>
          <w:szCs w:val="32"/>
          <w:lang w:val="en-US" w:eastAsia="zh-CN"/>
        </w:rPr>
        <w:t>三年级全日制在校本科生（报名人数大于20人方可开班）</w:t>
      </w:r>
      <w:r>
        <w:rPr>
          <w:rFonts w:hint="eastAsia" w:ascii="仿宋_GB2312" w:hAnsi="仿宋_GB2312" w:eastAsia="仿宋_GB2312" w:cs="仿宋_GB2312"/>
          <w:sz w:val="32"/>
          <w:szCs w:val="32"/>
          <w:lang w:eastAsia="zh-CN"/>
        </w:rPr>
        <w:t>。</w:t>
      </w:r>
    </w:p>
    <w:p w14:paraId="32D27B06">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2.先修课程要求：</w:t>
      </w:r>
      <w:r>
        <w:rPr>
          <w:rFonts w:hint="eastAsia" w:ascii="仿宋_GB2312" w:hAnsi="仿宋_GB2312" w:eastAsia="仿宋_GB2312" w:cs="仿宋_GB2312"/>
          <w:sz w:val="32"/>
          <w:szCs w:val="32"/>
        </w:rPr>
        <w:t>中医学基础、中药学、方剂学。</w:t>
      </w:r>
    </w:p>
    <w:p w14:paraId="567CB1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3.学生完成微专业全部课程学习，并考核合格后，获得陕西中医药大学《微专业结业证书》。</w:t>
      </w:r>
    </w:p>
    <w:p w14:paraId="07FB8DC8">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黑体" w:eastAsia="黑体" w:cs="黑体"/>
          <w:sz w:val="32"/>
          <w:szCs w:val="32"/>
        </w:rPr>
      </w:pPr>
      <w:r>
        <w:rPr>
          <w:rFonts w:hint="eastAsia" w:ascii="黑体" w:hAnsi="黑体" w:eastAsia="黑体" w:cs="黑体"/>
          <w:sz w:val="32"/>
          <w:szCs w:val="32"/>
        </w:rPr>
        <w:t>四、课程设置</w:t>
      </w:r>
    </w:p>
    <w:p w14:paraId="6C0AA88E">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center"/>
        <w:textAlignment w:val="auto"/>
        <w:rPr>
          <w:rFonts w:ascii="仿宋" w:hAnsi="仿宋" w:eastAsia="仿宋" w:cs="仿宋"/>
          <w:sz w:val="32"/>
          <w:szCs w:val="32"/>
        </w:rPr>
      </w:pPr>
      <w:r>
        <w:rPr>
          <w:rFonts w:hint="eastAsia" w:ascii="仿宋_GB2312" w:hAnsi="仿宋_GB2312" w:eastAsia="仿宋_GB2312" w:cs="仿宋_GB2312"/>
          <w:b/>
          <w:bCs/>
          <w:sz w:val="32"/>
          <w:szCs w:val="32"/>
        </w:rPr>
        <w:t>陕西中医药大学“中药制剂与临床”微专业课程设置及学时分配表</w:t>
      </w:r>
    </w:p>
    <w:tbl>
      <w:tblPr>
        <w:tblStyle w:val="4"/>
        <w:tblW w:w="6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5"/>
        <w:gridCol w:w="556"/>
        <w:gridCol w:w="524"/>
        <w:gridCol w:w="585"/>
        <w:gridCol w:w="672"/>
        <w:gridCol w:w="575"/>
        <w:gridCol w:w="588"/>
        <w:gridCol w:w="1251"/>
        <w:gridCol w:w="649"/>
        <w:gridCol w:w="1483"/>
        <w:gridCol w:w="1049"/>
        <w:gridCol w:w="1333"/>
      </w:tblGrid>
      <w:tr w14:paraId="46F9C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exact"/>
          <w:jc w:val="center"/>
        </w:trPr>
        <w:tc>
          <w:tcPr>
            <w:tcW w:w="601" w:type="pct"/>
            <w:vMerge w:val="restart"/>
            <w:vAlign w:val="center"/>
          </w:tcPr>
          <w:p w14:paraId="55FD31A1">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课程名称</w:t>
            </w:r>
          </w:p>
        </w:tc>
        <w:tc>
          <w:tcPr>
            <w:tcW w:w="264" w:type="pct"/>
            <w:vMerge w:val="restart"/>
            <w:vAlign w:val="center"/>
          </w:tcPr>
          <w:p w14:paraId="03ECB804">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学分</w:t>
            </w:r>
          </w:p>
        </w:tc>
        <w:tc>
          <w:tcPr>
            <w:tcW w:w="249" w:type="pct"/>
            <w:vMerge w:val="restart"/>
            <w:vAlign w:val="center"/>
          </w:tcPr>
          <w:p w14:paraId="0F7DA1BB">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w:t>
            </w:r>
          </w:p>
        </w:tc>
        <w:tc>
          <w:tcPr>
            <w:tcW w:w="1149" w:type="pct"/>
            <w:gridSpan w:val="4"/>
            <w:vAlign w:val="center"/>
          </w:tcPr>
          <w:p w14:paraId="586065E9">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学时分配</w:t>
            </w:r>
          </w:p>
        </w:tc>
        <w:tc>
          <w:tcPr>
            <w:tcW w:w="594" w:type="pct"/>
            <w:vMerge w:val="restart"/>
            <w:vAlign w:val="center"/>
          </w:tcPr>
          <w:p w14:paraId="6228A8BD">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开课学期</w:t>
            </w:r>
          </w:p>
        </w:tc>
        <w:tc>
          <w:tcPr>
            <w:tcW w:w="308" w:type="pct"/>
            <w:vMerge w:val="restart"/>
            <w:vAlign w:val="center"/>
          </w:tcPr>
          <w:p w14:paraId="13AE0CE1">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考核方式</w:t>
            </w:r>
          </w:p>
        </w:tc>
        <w:tc>
          <w:tcPr>
            <w:tcW w:w="704" w:type="pct"/>
            <w:vMerge w:val="restart"/>
            <w:vAlign w:val="center"/>
          </w:tcPr>
          <w:p w14:paraId="603A0690">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先修</w:t>
            </w:r>
          </w:p>
          <w:p w14:paraId="6724952E">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课程</w:t>
            </w:r>
          </w:p>
        </w:tc>
        <w:tc>
          <w:tcPr>
            <w:tcW w:w="498" w:type="pct"/>
            <w:vMerge w:val="restart"/>
            <w:vAlign w:val="center"/>
          </w:tcPr>
          <w:p w14:paraId="17796E26">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授课</w:t>
            </w:r>
          </w:p>
          <w:p w14:paraId="6C2DCB1F">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教师</w:t>
            </w:r>
          </w:p>
        </w:tc>
        <w:tc>
          <w:tcPr>
            <w:tcW w:w="629" w:type="pct"/>
            <w:vMerge w:val="restart"/>
            <w:vAlign w:val="center"/>
          </w:tcPr>
          <w:p w14:paraId="60E09347">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开课单位</w:t>
            </w:r>
          </w:p>
        </w:tc>
      </w:tr>
      <w:tr w14:paraId="6E411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01" w:type="pct"/>
            <w:vMerge w:val="continue"/>
            <w:vAlign w:val="center"/>
          </w:tcPr>
          <w:p w14:paraId="02149966">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p>
        </w:tc>
        <w:tc>
          <w:tcPr>
            <w:tcW w:w="264" w:type="pct"/>
            <w:vMerge w:val="continue"/>
            <w:vAlign w:val="center"/>
          </w:tcPr>
          <w:p w14:paraId="6640C154">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p>
        </w:tc>
        <w:tc>
          <w:tcPr>
            <w:tcW w:w="249" w:type="pct"/>
            <w:vMerge w:val="continue"/>
            <w:vAlign w:val="center"/>
          </w:tcPr>
          <w:p w14:paraId="0D0DF65F">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p>
        </w:tc>
        <w:tc>
          <w:tcPr>
            <w:tcW w:w="597" w:type="pct"/>
            <w:gridSpan w:val="2"/>
            <w:vAlign w:val="center"/>
          </w:tcPr>
          <w:p w14:paraId="346D0A16">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理论学时</w:t>
            </w:r>
          </w:p>
        </w:tc>
        <w:tc>
          <w:tcPr>
            <w:tcW w:w="551" w:type="pct"/>
            <w:gridSpan w:val="2"/>
            <w:vAlign w:val="center"/>
          </w:tcPr>
          <w:p w14:paraId="1FFEE0FB">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实践学时</w:t>
            </w:r>
          </w:p>
        </w:tc>
        <w:tc>
          <w:tcPr>
            <w:tcW w:w="594" w:type="pct"/>
            <w:vMerge w:val="continue"/>
            <w:vAlign w:val="center"/>
          </w:tcPr>
          <w:p w14:paraId="213445EC">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p>
        </w:tc>
        <w:tc>
          <w:tcPr>
            <w:tcW w:w="308" w:type="pct"/>
            <w:vMerge w:val="continue"/>
            <w:vAlign w:val="center"/>
          </w:tcPr>
          <w:p w14:paraId="051CBD22">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p>
        </w:tc>
        <w:tc>
          <w:tcPr>
            <w:tcW w:w="704" w:type="pct"/>
            <w:vMerge w:val="continue"/>
            <w:vAlign w:val="center"/>
          </w:tcPr>
          <w:p w14:paraId="7866940F">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p>
        </w:tc>
        <w:tc>
          <w:tcPr>
            <w:tcW w:w="498" w:type="pct"/>
            <w:vMerge w:val="continue"/>
            <w:vAlign w:val="center"/>
          </w:tcPr>
          <w:p w14:paraId="0DA5ECB8">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p>
        </w:tc>
        <w:tc>
          <w:tcPr>
            <w:tcW w:w="629" w:type="pct"/>
            <w:vMerge w:val="continue"/>
            <w:vAlign w:val="center"/>
          </w:tcPr>
          <w:p w14:paraId="220E2628">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b/>
                <w:bCs/>
                <w:snapToGrid w:val="0"/>
                <w:spacing w:val="-14"/>
                <w:kern w:val="21"/>
                <w:sz w:val="24"/>
                <w:szCs w:val="24"/>
              </w:rPr>
            </w:pPr>
          </w:p>
        </w:tc>
      </w:tr>
      <w:tr w14:paraId="778CA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3" w:hRule="exact"/>
          <w:jc w:val="center"/>
        </w:trPr>
        <w:tc>
          <w:tcPr>
            <w:tcW w:w="601" w:type="pct"/>
            <w:vMerge w:val="continue"/>
            <w:vAlign w:val="center"/>
          </w:tcPr>
          <w:p w14:paraId="7AE5F051">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p>
        </w:tc>
        <w:tc>
          <w:tcPr>
            <w:tcW w:w="264" w:type="pct"/>
            <w:vMerge w:val="continue"/>
            <w:vAlign w:val="center"/>
          </w:tcPr>
          <w:p w14:paraId="29692917">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p>
        </w:tc>
        <w:tc>
          <w:tcPr>
            <w:tcW w:w="249" w:type="pct"/>
            <w:vMerge w:val="continue"/>
            <w:vAlign w:val="center"/>
          </w:tcPr>
          <w:p w14:paraId="06454274">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p>
        </w:tc>
        <w:tc>
          <w:tcPr>
            <w:tcW w:w="278" w:type="pct"/>
            <w:vAlign w:val="center"/>
          </w:tcPr>
          <w:p w14:paraId="17D8C6B7">
            <w:pPr>
              <w:keepNext w:val="0"/>
              <w:keepLines w:val="0"/>
              <w:pageBreakBefore w:val="0"/>
              <w:widowControl/>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rPr>
              <w:t>线下</w:t>
            </w:r>
          </w:p>
        </w:tc>
        <w:tc>
          <w:tcPr>
            <w:tcW w:w="319" w:type="pct"/>
            <w:vAlign w:val="center"/>
          </w:tcPr>
          <w:p w14:paraId="3285A5D2">
            <w:pPr>
              <w:keepNext w:val="0"/>
              <w:keepLines w:val="0"/>
              <w:pageBreakBefore w:val="0"/>
              <w:widowControl/>
              <w:wordWrap/>
              <w:topLinePunct w:val="0"/>
              <w:bidi w:val="0"/>
              <w:spacing w:line="5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rPr>
              <w:t>线上</w:t>
            </w:r>
          </w:p>
        </w:tc>
        <w:tc>
          <w:tcPr>
            <w:tcW w:w="273" w:type="pct"/>
            <w:vAlign w:val="center"/>
          </w:tcPr>
          <w:p w14:paraId="5BDA8040">
            <w:pPr>
              <w:keepNext w:val="0"/>
              <w:keepLines w:val="0"/>
              <w:pageBreakBefore w:val="0"/>
              <w:widowControl/>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rPr>
              <w:t>线下</w:t>
            </w:r>
          </w:p>
        </w:tc>
        <w:tc>
          <w:tcPr>
            <w:tcW w:w="278" w:type="pct"/>
            <w:vAlign w:val="center"/>
          </w:tcPr>
          <w:p w14:paraId="5A291D5E">
            <w:pPr>
              <w:keepNext w:val="0"/>
              <w:keepLines w:val="0"/>
              <w:pageBreakBefore w:val="0"/>
              <w:widowControl/>
              <w:wordWrap/>
              <w:topLinePunct w:val="0"/>
              <w:bidi w:val="0"/>
              <w:spacing w:line="500" w:lineRule="exact"/>
              <w:jc w:val="center"/>
              <w:textAlignment w:val="auto"/>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线</w:t>
            </w:r>
          </w:p>
          <w:p w14:paraId="2FBAD7B0">
            <w:pPr>
              <w:keepNext w:val="0"/>
              <w:keepLines w:val="0"/>
              <w:pageBreakBefore w:val="0"/>
              <w:widowControl/>
              <w:wordWrap/>
              <w:topLinePunct w:val="0"/>
              <w:bidi w:val="0"/>
              <w:spacing w:line="5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rPr>
              <w:t>上</w:t>
            </w:r>
          </w:p>
        </w:tc>
        <w:tc>
          <w:tcPr>
            <w:tcW w:w="594" w:type="pct"/>
            <w:vMerge w:val="continue"/>
            <w:vAlign w:val="center"/>
          </w:tcPr>
          <w:p w14:paraId="485DCCF2">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p>
        </w:tc>
        <w:tc>
          <w:tcPr>
            <w:tcW w:w="308" w:type="pct"/>
            <w:vMerge w:val="continue"/>
            <w:vAlign w:val="center"/>
          </w:tcPr>
          <w:p w14:paraId="5818A64E">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p>
        </w:tc>
        <w:tc>
          <w:tcPr>
            <w:tcW w:w="704" w:type="pct"/>
            <w:vMerge w:val="continue"/>
            <w:vAlign w:val="center"/>
          </w:tcPr>
          <w:p w14:paraId="7CABEABD">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p>
        </w:tc>
        <w:tc>
          <w:tcPr>
            <w:tcW w:w="498" w:type="pct"/>
            <w:vMerge w:val="continue"/>
            <w:vAlign w:val="center"/>
          </w:tcPr>
          <w:p w14:paraId="6E0A4911">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p>
        </w:tc>
        <w:tc>
          <w:tcPr>
            <w:tcW w:w="629" w:type="pct"/>
            <w:vMerge w:val="continue"/>
            <w:vAlign w:val="center"/>
          </w:tcPr>
          <w:p w14:paraId="0BB8A1A5">
            <w:pPr>
              <w:keepNext w:val="0"/>
              <w:keepLines w:val="0"/>
              <w:pageBreakBefore w:val="0"/>
              <w:wordWrap/>
              <w:topLinePunct w:val="0"/>
              <w:bidi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p>
        </w:tc>
      </w:tr>
      <w:tr w14:paraId="78F63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7" w:hRule="exact"/>
          <w:jc w:val="center"/>
        </w:trPr>
        <w:tc>
          <w:tcPr>
            <w:tcW w:w="601" w:type="pct"/>
            <w:vAlign w:val="center"/>
          </w:tcPr>
          <w:p w14:paraId="601F8E93">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临床中药炮制学</w:t>
            </w:r>
          </w:p>
        </w:tc>
        <w:tc>
          <w:tcPr>
            <w:tcW w:w="264" w:type="pct"/>
            <w:vAlign w:val="center"/>
          </w:tcPr>
          <w:p w14:paraId="1E69069C">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2</w:t>
            </w:r>
          </w:p>
        </w:tc>
        <w:tc>
          <w:tcPr>
            <w:tcW w:w="249" w:type="pct"/>
            <w:vAlign w:val="center"/>
          </w:tcPr>
          <w:p w14:paraId="39187F93">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32</w:t>
            </w:r>
          </w:p>
        </w:tc>
        <w:tc>
          <w:tcPr>
            <w:tcW w:w="278" w:type="pct"/>
            <w:vAlign w:val="center"/>
          </w:tcPr>
          <w:p w14:paraId="0448B6EE">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28</w:t>
            </w:r>
          </w:p>
        </w:tc>
        <w:tc>
          <w:tcPr>
            <w:tcW w:w="319" w:type="pct"/>
            <w:vAlign w:val="center"/>
          </w:tcPr>
          <w:p w14:paraId="699748CE">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p>
        </w:tc>
        <w:tc>
          <w:tcPr>
            <w:tcW w:w="273" w:type="pct"/>
            <w:vAlign w:val="center"/>
          </w:tcPr>
          <w:p w14:paraId="51CC0DD1">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4</w:t>
            </w:r>
          </w:p>
        </w:tc>
        <w:tc>
          <w:tcPr>
            <w:tcW w:w="278" w:type="pct"/>
            <w:vAlign w:val="center"/>
          </w:tcPr>
          <w:p w14:paraId="5E856F76">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p>
        </w:tc>
        <w:tc>
          <w:tcPr>
            <w:tcW w:w="594" w:type="pct"/>
            <w:vAlign w:val="center"/>
          </w:tcPr>
          <w:p w14:paraId="03B14D47">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r>
              <w:rPr>
                <w:rFonts w:hint="eastAsia" w:ascii="仿宋_GB2312" w:hAnsi="仿宋_GB2312" w:eastAsia="仿宋_GB2312" w:cs="仿宋_GB2312"/>
                <w:color w:val="0000FF"/>
                <w:sz w:val="24"/>
                <w:szCs w:val="24"/>
                <w:lang w:val="en-US" w:eastAsia="zh-CN"/>
              </w:rPr>
              <w:t>春季</w:t>
            </w:r>
          </w:p>
        </w:tc>
        <w:tc>
          <w:tcPr>
            <w:tcW w:w="308" w:type="pct"/>
            <w:vAlign w:val="center"/>
          </w:tcPr>
          <w:p w14:paraId="290BD837">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r>
              <w:rPr>
                <w:rFonts w:hint="eastAsia" w:ascii="仿宋_GB2312" w:hAnsi="仿宋_GB2312" w:eastAsia="仿宋_GB2312" w:cs="仿宋_GB2312"/>
                <w:color w:val="0000FF"/>
                <w:sz w:val="24"/>
                <w:szCs w:val="24"/>
              </w:rPr>
              <w:t>考查</w:t>
            </w:r>
          </w:p>
        </w:tc>
        <w:tc>
          <w:tcPr>
            <w:tcW w:w="704" w:type="pct"/>
            <w:vAlign w:val="center"/>
          </w:tcPr>
          <w:p w14:paraId="5FA3FB9F">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中医学基础</w:t>
            </w:r>
          </w:p>
          <w:p w14:paraId="33C534E1">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中药学</w:t>
            </w:r>
          </w:p>
          <w:p w14:paraId="772E66BB">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方剂学</w:t>
            </w:r>
          </w:p>
        </w:tc>
        <w:tc>
          <w:tcPr>
            <w:tcW w:w="498" w:type="pct"/>
            <w:vAlign w:val="center"/>
          </w:tcPr>
          <w:p w14:paraId="3170A360">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赵重博/张桥</w:t>
            </w:r>
          </w:p>
        </w:tc>
        <w:tc>
          <w:tcPr>
            <w:tcW w:w="629" w:type="pct"/>
            <w:vAlign w:val="center"/>
          </w:tcPr>
          <w:p w14:paraId="46928BD6">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药学院</w:t>
            </w:r>
          </w:p>
        </w:tc>
      </w:tr>
      <w:tr w14:paraId="08B4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7" w:hRule="exact"/>
          <w:jc w:val="center"/>
        </w:trPr>
        <w:tc>
          <w:tcPr>
            <w:tcW w:w="601" w:type="pct"/>
            <w:vAlign w:val="center"/>
          </w:tcPr>
          <w:p w14:paraId="2E559592">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中药制剂概论</w:t>
            </w:r>
          </w:p>
        </w:tc>
        <w:tc>
          <w:tcPr>
            <w:tcW w:w="264" w:type="pct"/>
            <w:vAlign w:val="center"/>
          </w:tcPr>
          <w:p w14:paraId="0FBE8A65">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2</w:t>
            </w:r>
          </w:p>
        </w:tc>
        <w:tc>
          <w:tcPr>
            <w:tcW w:w="249" w:type="pct"/>
            <w:vAlign w:val="center"/>
          </w:tcPr>
          <w:p w14:paraId="121ADD11">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32</w:t>
            </w:r>
          </w:p>
        </w:tc>
        <w:tc>
          <w:tcPr>
            <w:tcW w:w="278" w:type="pct"/>
            <w:vAlign w:val="center"/>
          </w:tcPr>
          <w:p w14:paraId="6AFB241A">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28</w:t>
            </w:r>
          </w:p>
        </w:tc>
        <w:tc>
          <w:tcPr>
            <w:tcW w:w="319" w:type="pct"/>
            <w:vAlign w:val="center"/>
          </w:tcPr>
          <w:p w14:paraId="3442BA12">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p>
        </w:tc>
        <w:tc>
          <w:tcPr>
            <w:tcW w:w="273" w:type="pct"/>
            <w:vAlign w:val="center"/>
          </w:tcPr>
          <w:p w14:paraId="65DCA5D3">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4</w:t>
            </w:r>
          </w:p>
        </w:tc>
        <w:tc>
          <w:tcPr>
            <w:tcW w:w="278" w:type="pct"/>
            <w:vAlign w:val="center"/>
          </w:tcPr>
          <w:p w14:paraId="3A9A9652">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p>
        </w:tc>
        <w:tc>
          <w:tcPr>
            <w:tcW w:w="594" w:type="pct"/>
          </w:tcPr>
          <w:p w14:paraId="73431C31">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r>
              <w:rPr>
                <w:rFonts w:hint="eastAsia" w:ascii="仿宋_GB2312" w:hAnsi="仿宋_GB2312" w:eastAsia="仿宋_GB2312" w:cs="仿宋_GB2312"/>
                <w:color w:val="0000FF"/>
                <w:sz w:val="24"/>
                <w:szCs w:val="24"/>
                <w:lang w:val="en-US" w:eastAsia="zh-CN"/>
              </w:rPr>
              <w:t>春季</w:t>
            </w:r>
          </w:p>
        </w:tc>
        <w:tc>
          <w:tcPr>
            <w:tcW w:w="308" w:type="pct"/>
          </w:tcPr>
          <w:p w14:paraId="2E60CD56">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r>
              <w:rPr>
                <w:rFonts w:hint="eastAsia" w:ascii="仿宋_GB2312" w:hAnsi="仿宋_GB2312" w:eastAsia="仿宋_GB2312" w:cs="仿宋_GB2312"/>
                <w:color w:val="0000FF"/>
                <w:sz w:val="24"/>
                <w:szCs w:val="24"/>
              </w:rPr>
              <w:t>考查</w:t>
            </w:r>
          </w:p>
        </w:tc>
        <w:tc>
          <w:tcPr>
            <w:tcW w:w="704" w:type="pct"/>
            <w:vAlign w:val="center"/>
          </w:tcPr>
          <w:p w14:paraId="53D49F2B">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中药学</w:t>
            </w:r>
          </w:p>
          <w:p w14:paraId="346FF0FF">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方剂学</w:t>
            </w:r>
          </w:p>
        </w:tc>
        <w:tc>
          <w:tcPr>
            <w:tcW w:w="498" w:type="pct"/>
            <w:vAlign w:val="center"/>
          </w:tcPr>
          <w:p w14:paraId="0F9B8809">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郭东艳/程江雪</w:t>
            </w:r>
          </w:p>
        </w:tc>
        <w:tc>
          <w:tcPr>
            <w:tcW w:w="629" w:type="pct"/>
            <w:vAlign w:val="center"/>
          </w:tcPr>
          <w:p w14:paraId="5549FC69">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药学院</w:t>
            </w:r>
          </w:p>
        </w:tc>
      </w:tr>
      <w:tr w14:paraId="3F9FF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8" w:hRule="exact"/>
          <w:jc w:val="center"/>
        </w:trPr>
        <w:tc>
          <w:tcPr>
            <w:tcW w:w="601" w:type="pct"/>
            <w:vAlign w:val="center"/>
          </w:tcPr>
          <w:p w14:paraId="153A628B">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中成药学</w:t>
            </w:r>
          </w:p>
        </w:tc>
        <w:tc>
          <w:tcPr>
            <w:tcW w:w="264" w:type="pct"/>
            <w:vAlign w:val="center"/>
          </w:tcPr>
          <w:p w14:paraId="60FD74C0">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2</w:t>
            </w:r>
          </w:p>
        </w:tc>
        <w:tc>
          <w:tcPr>
            <w:tcW w:w="249" w:type="pct"/>
            <w:vAlign w:val="center"/>
          </w:tcPr>
          <w:p w14:paraId="2E636248">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32</w:t>
            </w:r>
          </w:p>
        </w:tc>
        <w:tc>
          <w:tcPr>
            <w:tcW w:w="278" w:type="pct"/>
            <w:vAlign w:val="center"/>
          </w:tcPr>
          <w:p w14:paraId="2769A625">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color w:val="0000FF"/>
                <w:sz w:val="24"/>
                <w:szCs w:val="24"/>
              </w:rPr>
              <w:t>32</w:t>
            </w:r>
          </w:p>
        </w:tc>
        <w:tc>
          <w:tcPr>
            <w:tcW w:w="319" w:type="pct"/>
            <w:vAlign w:val="center"/>
          </w:tcPr>
          <w:p w14:paraId="1D708349">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p>
        </w:tc>
        <w:tc>
          <w:tcPr>
            <w:tcW w:w="273" w:type="pct"/>
            <w:vAlign w:val="center"/>
          </w:tcPr>
          <w:p w14:paraId="4C286E72">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p>
        </w:tc>
        <w:tc>
          <w:tcPr>
            <w:tcW w:w="278" w:type="pct"/>
            <w:vAlign w:val="center"/>
          </w:tcPr>
          <w:p w14:paraId="7A01B7DB">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p>
        </w:tc>
        <w:tc>
          <w:tcPr>
            <w:tcW w:w="594" w:type="pct"/>
          </w:tcPr>
          <w:p w14:paraId="20FAEC8C">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r>
              <w:rPr>
                <w:rFonts w:hint="eastAsia" w:ascii="仿宋_GB2312" w:hAnsi="仿宋_GB2312" w:eastAsia="仿宋_GB2312" w:cs="仿宋_GB2312"/>
                <w:color w:val="0000FF"/>
                <w:sz w:val="24"/>
                <w:szCs w:val="24"/>
                <w:lang w:val="en-US" w:eastAsia="zh-CN"/>
              </w:rPr>
              <w:t>春季</w:t>
            </w:r>
          </w:p>
        </w:tc>
        <w:tc>
          <w:tcPr>
            <w:tcW w:w="308" w:type="pct"/>
          </w:tcPr>
          <w:p w14:paraId="4AF07EAB">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FF"/>
                <w:sz w:val="24"/>
                <w:szCs w:val="24"/>
              </w:rPr>
            </w:pPr>
            <w:r>
              <w:rPr>
                <w:rFonts w:hint="eastAsia" w:ascii="仿宋_GB2312" w:hAnsi="仿宋_GB2312" w:eastAsia="仿宋_GB2312" w:cs="仿宋_GB2312"/>
                <w:color w:val="0000FF"/>
                <w:sz w:val="24"/>
                <w:szCs w:val="24"/>
              </w:rPr>
              <w:t>考查</w:t>
            </w:r>
          </w:p>
        </w:tc>
        <w:tc>
          <w:tcPr>
            <w:tcW w:w="704" w:type="pct"/>
            <w:vAlign w:val="center"/>
          </w:tcPr>
          <w:p w14:paraId="7AC007EE">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中医学基础</w:t>
            </w:r>
          </w:p>
          <w:p w14:paraId="6667F497">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中药学</w:t>
            </w:r>
          </w:p>
          <w:p w14:paraId="4C7E8BFC">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方剂学</w:t>
            </w:r>
          </w:p>
        </w:tc>
        <w:tc>
          <w:tcPr>
            <w:tcW w:w="498" w:type="pct"/>
            <w:vAlign w:val="center"/>
          </w:tcPr>
          <w:p w14:paraId="04FCD9C9">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李敏/韦焕丽</w:t>
            </w:r>
          </w:p>
        </w:tc>
        <w:tc>
          <w:tcPr>
            <w:tcW w:w="629" w:type="pct"/>
            <w:vAlign w:val="center"/>
          </w:tcPr>
          <w:p w14:paraId="52495964">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napToGrid w:val="0"/>
                <w:color w:val="0000FF"/>
                <w:spacing w:val="-14"/>
                <w:kern w:val="21"/>
                <w:sz w:val="24"/>
                <w:szCs w:val="24"/>
              </w:rPr>
              <w:t>药学院、第二附属医院</w:t>
            </w:r>
          </w:p>
        </w:tc>
      </w:tr>
      <w:tr w14:paraId="3F8CD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8" w:hRule="exact"/>
          <w:jc w:val="center"/>
        </w:trPr>
        <w:tc>
          <w:tcPr>
            <w:tcW w:w="601" w:type="pct"/>
            <w:vAlign w:val="center"/>
          </w:tcPr>
          <w:p w14:paraId="00A777E1">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bookmarkStart w:id="0" w:name="_GoBack" w:colFirst="7" w:colLast="7"/>
            <w:r>
              <w:rPr>
                <w:rFonts w:hint="eastAsia" w:ascii="仿宋_GB2312" w:hAnsi="仿宋_GB2312" w:eastAsia="仿宋_GB2312" w:cs="仿宋_GB2312"/>
                <w:sz w:val="24"/>
                <w:szCs w:val="24"/>
              </w:rPr>
              <w:t>中药药理学</w:t>
            </w:r>
          </w:p>
        </w:tc>
        <w:tc>
          <w:tcPr>
            <w:tcW w:w="264" w:type="pct"/>
            <w:vAlign w:val="center"/>
          </w:tcPr>
          <w:p w14:paraId="5716A62C">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z w:val="24"/>
                <w:szCs w:val="24"/>
              </w:rPr>
              <w:t>2</w:t>
            </w:r>
          </w:p>
        </w:tc>
        <w:tc>
          <w:tcPr>
            <w:tcW w:w="249" w:type="pct"/>
            <w:vAlign w:val="center"/>
          </w:tcPr>
          <w:p w14:paraId="0F7265B8">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z w:val="24"/>
                <w:szCs w:val="24"/>
              </w:rPr>
              <w:t>32</w:t>
            </w:r>
          </w:p>
        </w:tc>
        <w:tc>
          <w:tcPr>
            <w:tcW w:w="278" w:type="pct"/>
            <w:vAlign w:val="center"/>
          </w:tcPr>
          <w:p w14:paraId="000AF512">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z w:val="24"/>
                <w:szCs w:val="24"/>
              </w:rPr>
              <w:t>28</w:t>
            </w:r>
          </w:p>
        </w:tc>
        <w:tc>
          <w:tcPr>
            <w:tcW w:w="319" w:type="pct"/>
            <w:vAlign w:val="center"/>
          </w:tcPr>
          <w:p w14:paraId="1078F56C">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z w:val="24"/>
                <w:szCs w:val="24"/>
              </w:rPr>
            </w:pPr>
          </w:p>
        </w:tc>
        <w:tc>
          <w:tcPr>
            <w:tcW w:w="273" w:type="pct"/>
            <w:vAlign w:val="center"/>
          </w:tcPr>
          <w:p w14:paraId="71478601">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z w:val="24"/>
                <w:szCs w:val="24"/>
              </w:rPr>
              <w:t>4</w:t>
            </w:r>
          </w:p>
        </w:tc>
        <w:tc>
          <w:tcPr>
            <w:tcW w:w="278" w:type="pct"/>
            <w:vAlign w:val="center"/>
          </w:tcPr>
          <w:p w14:paraId="1D429299">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z w:val="24"/>
                <w:szCs w:val="24"/>
              </w:rPr>
            </w:pPr>
          </w:p>
        </w:tc>
        <w:tc>
          <w:tcPr>
            <w:tcW w:w="594" w:type="pct"/>
          </w:tcPr>
          <w:p w14:paraId="087F0327">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秋季</w:t>
            </w:r>
          </w:p>
        </w:tc>
        <w:tc>
          <w:tcPr>
            <w:tcW w:w="308" w:type="pct"/>
          </w:tcPr>
          <w:p w14:paraId="6DF23654">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考查</w:t>
            </w:r>
          </w:p>
        </w:tc>
        <w:tc>
          <w:tcPr>
            <w:tcW w:w="704" w:type="pct"/>
            <w:vAlign w:val="center"/>
          </w:tcPr>
          <w:p w14:paraId="598D79D7">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中药学</w:t>
            </w:r>
          </w:p>
          <w:p w14:paraId="1EAC9946">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方剂学</w:t>
            </w:r>
          </w:p>
          <w:p w14:paraId="1F7C1C7D">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生物化学</w:t>
            </w:r>
          </w:p>
          <w:p w14:paraId="08BABE54">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生理学</w:t>
            </w:r>
          </w:p>
        </w:tc>
        <w:tc>
          <w:tcPr>
            <w:tcW w:w="498" w:type="pct"/>
            <w:vAlign w:val="center"/>
          </w:tcPr>
          <w:p w14:paraId="25F941ED">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卫昊/刘继平</w:t>
            </w:r>
          </w:p>
        </w:tc>
        <w:tc>
          <w:tcPr>
            <w:tcW w:w="629" w:type="pct"/>
            <w:vAlign w:val="center"/>
          </w:tcPr>
          <w:p w14:paraId="23B6B652">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药学院</w:t>
            </w:r>
          </w:p>
        </w:tc>
      </w:tr>
      <w:tr w14:paraId="58A1D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1" w:hRule="exact"/>
          <w:jc w:val="center"/>
        </w:trPr>
        <w:tc>
          <w:tcPr>
            <w:tcW w:w="601" w:type="pct"/>
            <w:vAlign w:val="center"/>
          </w:tcPr>
          <w:p w14:paraId="13C8AF6B">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z w:val="24"/>
                <w:szCs w:val="24"/>
              </w:rPr>
              <w:t>医院制剂开发</w:t>
            </w:r>
          </w:p>
        </w:tc>
        <w:tc>
          <w:tcPr>
            <w:tcW w:w="264" w:type="pct"/>
            <w:vAlign w:val="center"/>
          </w:tcPr>
          <w:p w14:paraId="4FC2FB33">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z w:val="24"/>
                <w:szCs w:val="24"/>
              </w:rPr>
              <w:t>2</w:t>
            </w:r>
          </w:p>
        </w:tc>
        <w:tc>
          <w:tcPr>
            <w:tcW w:w="249" w:type="pct"/>
            <w:vAlign w:val="center"/>
          </w:tcPr>
          <w:p w14:paraId="04E46EDF">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z w:val="24"/>
                <w:szCs w:val="24"/>
              </w:rPr>
              <w:t>32</w:t>
            </w:r>
          </w:p>
        </w:tc>
        <w:tc>
          <w:tcPr>
            <w:tcW w:w="278" w:type="pct"/>
            <w:vAlign w:val="center"/>
          </w:tcPr>
          <w:p w14:paraId="0B97DA5F">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sz w:val="24"/>
                <w:szCs w:val="24"/>
              </w:rPr>
              <w:t>28</w:t>
            </w:r>
          </w:p>
        </w:tc>
        <w:tc>
          <w:tcPr>
            <w:tcW w:w="319" w:type="pct"/>
            <w:vAlign w:val="center"/>
          </w:tcPr>
          <w:p w14:paraId="6F71406C">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z w:val="24"/>
                <w:szCs w:val="24"/>
              </w:rPr>
            </w:pPr>
          </w:p>
        </w:tc>
        <w:tc>
          <w:tcPr>
            <w:tcW w:w="273" w:type="pct"/>
            <w:vAlign w:val="center"/>
          </w:tcPr>
          <w:p w14:paraId="581A686A">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color w:val="000000" w:themeColor="text1"/>
                <w:spacing w:val="-14"/>
                <w:kern w:val="21"/>
                <w:sz w:val="24"/>
                <w:szCs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szCs w:val="24"/>
                <w14:textFill>
                  <w14:solidFill>
                    <w14:schemeClr w14:val="tx1"/>
                  </w14:solidFill>
                </w14:textFill>
              </w:rPr>
              <w:t>4</w:t>
            </w:r>
          </w:p>
        </w:tc>
        <w:tc>
          <w:tcPr>
            <w:tcW w:w="278" w:type="pct"/>
            <w:vAlign w:val="center"/>
          </w:tcPr>
          <w:p w14:paraId="3643B14D">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594" w:type="pct"/>
          </w:tcPr>
          <w:p w14:paraId="21700BD5">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秋季</w:t>
            </w:r>
          </w:p>
        </w:tc>
        <w:tc>
          <w:tcPr>
            <w:tcW w:w="308" w:type="pct"/>
          </w:tcPr>
          <w:p w14:paraId="71E4D75B">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考查</w:t>
            </w:r>
          </w:p>
        </w:tc>
        <w:tc>
          <w:tcPr>
            <w:tcW w:w="704" w:type="pct"/>
            <w:vAlign w:val="center"/>
          </w:tcPr>
          <w:p w14:paraId="5BBFF621">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中医学基础</w:t>
            </w:r>
          </w:p>
          <w:p w14:paraId="7D0BCB44">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中药学</w:t>
            </w:r>
          </w:p>
          <w:p w14:paraId="5F3AC3D1">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方剂学</w:t>
            </w:r>
          </w:p>
        </w:tc>
        <w:tc>
          <w:tcPr>
            <w:tcW w:w="498" w:type="pct"/>
            <w:vAlign w:val="center"/>
          </w:tcPr>
          <w:p w14:paraId="473463CC">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邹俊波/韦焕丽</w:t>
            </w:r>
          </w:p>
        </w:tc>
        <w:tc>
          <w:tcPr>
            <w:tcW w:w="629" w:type="pct"/>
            <w:vAlign w:val="center"/>
          </w:tcPr>
          <w:p w14:paraId="1E58E22B">
            <w:pPr>
              <w:keepNext w:val="0"/>
              <w:keepLines w:val="0"/>
              <w:pageBreakBefore w:val="0"/>
              <w:wordWrap/>
              <w:topLinePunct w:val="0"/>
              <w:bidi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药学院、第二附属医院</w:t>
            </w:r>
          </w:p>
        </w:tc>
      </w:tr>
      <w:bookmarkEnd w:id="0"/>
      <w:tr w14:paraId="08D4A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exact"/>
          <w:jc w:val="center"/>
        </w:trPr>
        <w:tc>
          <w:tcPr>
            <w:tcW w:w="601" w:type="pct"/>
            <w:vAlign w:val="center"/>
          </w:tcPr>
          <w:p w14:paraId="4E9CD88D">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总学分</w:t>
            </w:r>
          </w:p>
        </w:tc>
        <w:tc>
          <w:tcPr>
            <w:tcW w:w="4398" w:type="pct"/>
            <w:gridSpan w:val="11"/>
            <w:vAlign w:val="center"/>
          </w:tcPr>
          <w:p w14:paraId="1874AE44">
            <w:pPr>
              <w:keepNext w:val="0"/>
              <w:keepLines w:val="0"/>
              <w:pageBreakBefore w:val="0"/>
              <w:kinsoku w:val="0"/>
              <w:wordWrap/>
              <w:overflowPunct w:val="0"/>
              <w:topLinePunct w:val="0"/>
              <w:autoSpaceDE w:val="0"/>
              <w:autoSpaceDN w:val="0"/>
              <w:bidi w:val="0"/>
              <w:adjustRightInd w:val="0"/>
              <w:snapToGrid w:val="0"/>
              <w:spacing w:line="500" w:lineRule="exac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10</w:t>
            </w:r>
          </w:p>
        </w:tc>
      </w:tr>
    </w:tbl>
    <w:p w14:paraId="35904B09">
      <w:pPr>
        <w:keepNext w:val="0"/>
        <w:keepLines w:val="0"/>
        <w:pageBreakBefore w:val="0"/>
        <w:wordWrap/>
        <w:topLinePunct w:val="0"/>
        <w:bidi w:val="0"/>
        <w:spacing w:line="500" w:lineRule="exact"/>
        <w:textAlignment w:val="auto"/>
        <w:rPr>
          <w:rFonts w:ascii="仿宋" w:hAnsi="仿宋" w:eastAsia="仿宋" w:cs="仿宋"/>
          <w:color w:val="0000FF"/>
          <w:sz w:val="32"/>
          <w:szCs w:val="32"/>
        </w:rPr>
      </w:pPr>
      <w:r>
        <w:rPr>
          <w:rFonts w:hint="eastAsia" w:ascii="黑体" w:hAnsi="黑体" w:eastAsia="黑体" w:cs="黑体"/>
          <w:sz w:val="32"/>
          <w:szCs w:val="32"/>
        </w:rPr>
        <w:t>五、咨询方式</w:t>
      </w:r>
    </w:p>
    <w:p w14:paraId="230068AE">
      <w:pPr>
        <w:keepNext w:val="0"/>
        <w:keepLines w:val="0"/>
        <w:pageBreakBefore w:val="0"/>
        <w:wordWrap/>
        <w:topLinePunct w:val="0"/>
        <w:bidi w:val="0"/>
        <w:spacing w:line="5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1.企业微信群</w:t>
      </w:r>
      <w:r>
        <w:rPr>
          <w:rFonts w:hint="eastAsia" w:ascii="仿宋" w:hAnsi="仿宋" w:eastAsia="仿宋" w:cs="仿宋"/>
          <w:sz w:val="32"/>
          <w:szCs w:val="32"/>
          <w:lang w:val="en-US" w:eastAsia="zh-CN"/>
        </w:rPr>
        <w:t xml:space="preserve"> </w:t>
      </w:r>
    </w:p>
    <w:p w14:paraId="494FB7C4">
      <w:pPr>
        <w:keepNext w:val="0"/>
        <w:keepLines w:val="0"/>
        <w:pageBreakBefore w:val="0"/>
        <w:wordWrap/>
        <w:topLinePunct w:val="0"/>
        <w:bidi w:val="0"/>
        <w:spacing w:line="500" w:lineRule="exact"/>
        <w:ind w:firstLine="480" w:firstLineChars="200"/>
        <w:textAlignment w:val="auto"/>
        <w:rPr>
          <w:rFonts w:ascii="仿宋" w:hAnsi="仿宋" w:eastAsia="仿宋" w:cs="仿宋"/>
          <w:sz w:val="32"/>
          <w:szCs w:val="32"/>
        </w:rPr>
      </w:pPr>
      <w:r>
        <w:rPr>
          <w:rFonts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852170</wp:posOffset>
            </wp:positionH>
            <wp:positionV relativeFrom="paragraph">
              <wp:posOffset>57150</wp:posOffset>
            </wp:positionV>
            <wp:extent cx="1266825" cy="1330325"/>
            <wp:effectExtent l="0" t="0" r="9525" b="3175"/>
            <wp:wrapTopAndBottom/>
            <wp:docPr id="2" name="图片 1" descr="IMG_256"/>
            <wp:cNvGraphicFramePr/>
            <a:graphic xmlns:a="http://schemas.openxmlformats.org/drawingml/2006/main">
              <a:graphicData uri="http://schemas.openxmlformats.org/drawingml/2006/picture">
                <pic:pic xmlns:pic="http://schemas.openxmlformats.org/drawingml/2006/picture">
                  <pic:nvPicPr>
                    <pic:cNvPr id="2" name="图片 1" descr="IMG_256"/>
                    <pic:cNvPicPr/>
                  </pic:nvPicPr>
                  <pic:blipFill>
                    <a:blip r:embed="rId5"/>
                    <a:srcRect l="21024" t="34335" r="21190" b="38645"/>
                    <a:stretch>
                      <a:fillRect/>
                    </a:stretch>
                  </pic:blipFill>
                  <pic:spPr>
                    <a:xfrm>
                      <a:off x="0" y="0"/>
                      <a:ext cx="1266825" cy="1330325"/>
                    </a:xfrm>
                    <a:prstGeom prst="rect">
                      <a:avLst/>
                    </a:prstGeom>
                    <a:noFill/>
                    <a:ln w="9525">
                      <a:noFill/>
                    </a:ln>
                  </pic:spPr>
                </pic:pic>
              </a:graphicData>
            </a:graphic>
          </wp:anchor>
        </w:drawing>
      </w:r>
      <w:r>
        <w:rPr>
          <w:rFonts w:hint="eastAsia" w:ascii="仿宋" w:hAnsi="仿宋" w:eastAsia="仿宋" w:cs="仿宋"/>
          <w:sz w:val="32"/>
          <w:szCs w:val="32"/>
        </w:rPr>
        <w:t>2.联系人：张赛   联系电话：0</w:t>
      </w:r>
      <w:r>
        <w:rPr>
          <w:rFonts w:ascii="仿宋" w:hAnsi="仿宋" w:eastAsia="仿宋" w:cs="仿宋"/>
          <w:sz w:val="32"/>
          <w:szCs w:val="32"/>
        </w:rPr>
        <w:t>29-</w:t>
      </w:r>
      <w:r>
        <w:rPr>
          <w:rFonts w:hint="eastAsia" w:ascii="仿宋" w:hAnsi="仿宋" w:eastAsia="仿宋" w:cs="仿宋"/>
          <w:sz w:val="32"/>
          <w:szCs w:val="32"/>
        </w:rPr>
        <w:t>38185165</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BE60A">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E6E893">
                          <w:pPr>
                            <w:pStyle w:val="2"/>
                            <w:rPr>
                              <w:rFonts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asciiTheme="minorEastAsia" w:hAnsiTheme="minorEastAsia" w:cstheme="minorEastAsia"/>
                              <w:sz w:val="24"/>
                            </w:rPr>
                            <w:t>2</w:t>
                          </w:r>
                          <w:r>
                            <w:rPr>
                              <w:rFonts w:hint="eastAsia" w:asciiTheme="minorEastAsia" w:hAnsiTheme="minorEastAsia" w:cstheme="minorEastAsia"/>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1E6E893">
                    <w:pPr>
                      <w:pStyle w:val="2"/>
                      <w:rPr>
                        <w:rFonts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asciiTheme="minorEastAsia" w:hAnsiTheme="minorEastAsia" w:cstheme="minorEastAsia"/>
                        <w:sz w:val="24"/>
                      </w:rPr>
                      <w:t>2</w:t>
                    </w:r>
                    <w:r>
                      <w:rPr>
                        <w:rFonts w:hint="eastAsia" w:asciiTheme="minorEastAsia" w:hAnsiTheme="minorEastAsia" w:cstheme="minorEastAsia"/>
                        <w:sz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BCD"/>
    <w:rsid w:val="00196B73"/>
    <w:rsid w:val="002255FE"/>
    <w:rsid w:val="0028722F"/>
    <w:rsid w:val="0035137C"/>
    <w:rsid w:val="0038206D"/>
    <w:rsid w:val="00406EE5"/>
    <w:rsid w:val="004D2501"/>
    <w:rsid w:val="00522132"/>
    <w:rsid w:val="00544654"/>
    <w:rsid w:val="005A282C"/>
    <w:rsid w:val="00726253"/>
    <w:rsid w:val="007554A7"/>
    <w:rsid w:val="00940EFE"/>
    <w:rsid w:val="009D626B"/>
    <w:rsid w:val="00B03F16"/>
    <w:rsid w:val="00B336E7"/>
    <w:rsid w:val="00B91A73"/>
    <w:rsid w:val="00C472C9"/>
    <w:rsid w:val="00C57AC3"/>
    <w:rsid w:val="00DE07C0"/>
    <w:rsid w:val="00E36D9D"/>
    <w:rsid w:val="00EA7012"/>
    <w:rsid w:val="00EF5BCD"/>
    <w:rsid w:val="00FA0E7D"/>
    <w:rsid w:val="031E1229"/>
    <w:rsid w:val="042133AA"/>
    <w:rsid w:val="089206BA"/>
    <w:rsid w:val="0A4E53BA"/>
    <w:rsid w:val="0AD26DF1"/>
    <w:rsid w:val="0B930B35"/>
    <w:rsid w:val="0C575DE9"/>
    <w:rsid w:val="0CFE440E"/>
    <w:rsid w:val="156F18A7"/>
    <w:rsid w:val="159D0129"/>
    <w:rsid w:val="177E77B0"/>
    <w:rsid w:val="18201CBD"/>
    <w:rsid w:val="1C4A27F6"/>
    <w:rsid w:val="1D0D7B40"/>
    <w:rsid w:val="220C13D6"/>
    <w:rsid w:val="228B233C"/>
    <w:rsid w:val="22D05240"/>
    <w:rsid w:val="239C5C07"/>
    <w:rsid w:val="290D27BA"/>
    <w:rsid w:val="29332C51"/>
    <w:rsid w:val="2C6317F4"/>
    <w:rsid w:val="2E020CD6"/>
    <w:rsid w:val="2F7D458D"/>
    <w:rsid w:val="327A39AE"/>
    <w:rsid w:val="3A947B69"/>
    <w:rsid w:val="3B0815E4"/>
    <w:rsid w:val="3B0B2045"/>
    <w:rsid w:val="3B27295C"/>
    <w:rsid w:val="3B980E56"/>
    <w:rsid w:val="3C1A7C15"/>
    <w:rsid w:val="3EDB5F03"/>
    <w:rsid w:val="47243E34"/>
    <w:rsid w:val="4E137ACC"/>
    <w:rsid w:val="4FB2334F"/>
    <w:rsid w:val="52CD5231"/>
    <w:rsid w:val="53954F7A"/>
    <w:rsid w:val="5DF60819"/>
    <w:rsid w:val="615728C1"/>
    <w:rsid w:val="679A7B08"/>
    <w:rsid w:val="6A344B01"/>
    <w:rsid w:val="6C442A2F"/>
    <w:rsid w:val="6D406540"/>
    <w:rsid w:val="6E22598D"/>
    <w:rsid w:val="725F06C6"/>
    <w:rsid w:val="73DC4D25"/>
    <w:rsid w:val="790D3D08"/>
    <w:rsid w:val="7BA6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852</Words>
  <Characters>895</Characters>
  <Lines>7</Lines>
  <Paragraphs>1</Paragraphs>
  <TotalTime>0</TotalTime>
  <ScaleCrop>false</ScaleCrop>
  <LinksUpToDate>false</LinksUpToDate>
  <CharactersWithSpaces>899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2025-05-06T08:15:00Z</cp:lastPrinted>
  <dcterms:modified xsi:type="dcterms:W3CDTF">2025-09-03T07:11:23Z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D38019C32D7D49B992B83A58D9868AA0_13</vt:lpwstr>
  </property>
  <property fmtid="{D5CDD505-2E9C-101B-9397-08002B2CF9AE}" pid="4" name="KSOTemplateDocerSaveRecord">
    <vt:lpwstr>eyJoZGlkIjoiNWNhNjFkNDRkY2JhZTRjYzIxMWU4YWQ5ODA1YWNlMTciLCJ1c2VySWQiOiIzMjY2NDUyMjkifQ==</vt:lpwstr>
  </property>
</Properties>
</file>