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7E2FB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 w14:paraId="122B7E25">
      <w:pPr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“中西医结合康养护理”微专业招生简章</w:t>
      </w:r>
    </w:p>
    <w:p w14:paraId="29930571">
      <w:pPr>
        <w:spacing w:line="560" w:lineRule="exact"/>
        <w:rPr>
          <w:rFonts w:ascii="FangSong_GB2312" w:hAnsi="FangSong_GB2312" w:eastAsia="FangSong_GB2312" w:cs="FangSong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一、微专业简介</w:t>
      </w:r>
    </w:p>
    <w:p w14:paraId="08449C24">
      <w:pPr>
        <w:spacing w:line="560" w:lineRule="exact"/>
        <w:ind w:firstLine="640" w:firstLineChars="200"/>
        <w:rPr>
          <w:rFonts w:ascii="FangSong_GB2312" w:hAnsi="FangSong_GB2312" w:eastAsia="FangSong_GB2312" w:cs="FangSong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sz w:val="32"/>
          <w:szCs w:val="32"/>
        </w:rPr>
        <w:t>“中西医结合康养护理”微专业立足国家“健康中国”战略与老龄化社会发展需求，以“中医治未病+西医精准干预”为核心，通过融合中医传统疗法（艾灸、刮痧、体质辨识）与现代康养技术（慢病管理、物理康复），赋能学生为老年人、慢性病患者及亚健康人群提供全周期、多场景的健康服务解决方案。专业聚焦中西医协同优势，覆盖社区康养、医养结合机构、健康管理中心等新兴业态，填补当前康养领域“懂中医、精护理、善管理”的交叉型人才缺口。</w:t>
      </w:r>
    </w:p>
    <w:p w14:paraId="4B26CD9F">
      <w:pPr>
        <w:spacing w:line="560" w:lineRule="exact"/>
        <w:ind w:firstLine="640" w:firstLineChars="200"/>
        <w:rPr>
          <w:rFonts w:ascii="FangSong_GB2312" w:hAnsi="FangSong_GB2312" w:eastAsia="FangSong_GB2312" w:cs="FangSong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sz w:val="32"/>
          <w:szCs w:val="32"/>
        </w:rPr>
        <w:t>“中西医结合康养护理”微专业的毕业生可作为中西医护理师任职于康养中心，也可以作为健康管理专员任职于社区医院，还可以作为老年康养护士长任职于医养结合病院，主导慢性病“中药+理疗”干预项目；新兴方向涵盖智能康养产品研发、健康咨询等。2025年市场规模接近10万亿，掌握中西医双技能人才稀缺，职业发展壁垒显著，就业率与薪酬水平领跑健康服务领域。</w:t>
      </w:r>
    </w:p>
    <w:p w14:paraId="2AAB1D9C">
      <w:pPr>
        <w:spacing w:line="560" w:lineRule="exact"/>
        <w:rPr>
          <w:rFonts w:ascii="FangSong_GB2312" w:hAnsi="FangSong_GB2312" w:eastAsia="FangSong_GB2312" w:cs="FangSong_GB2312"/>
          <w:color w:val="0000FF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二、培养目标</w:t>
      </w:r>
    </w:p>
    <w:p w14:paraId="019BC324">
      <w:pPr>
        <w:spacing w:line="560" w:lineRule="exact"/>
        <w:ind w:firstLine="640" w:firstLineChars="200"/>
        <w:rPr>
          <w:rFonts w:ascii="FangSong_GB2312" w:hAnsi="FangSong_GB2312" w:eastAsia="FangSong_GB2312" w:cs="FangSong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sz w:val="32"/>
          <w:szCs w:val="32"/>
        </w:rPr>
        <w:t>本微专业旨在培养既精通中西医康养理论，又能创新融合传统技法与现代技术的复合型人才，能主导康养服务设计、多学科协作以及智能化服务优化，具备可持续发展能力。具体目标如下：</w:t>
      </w:r>
    </w:p>
    <w:p w14:paraId="4F99EAE8">
      <w:pPr>
        <w:spacing w:line="560" w:lineRule="exact"/>
        <w:ind w:firstLine="640" w:firstLineChars="200"/>
        <w:rPr>
          <w:rFonts w:ascii="FangSong_GB2312" w:hAnsi="FangSong_GB2312" w:eastAsia="FangSong_GB2312" w:cs="FangSong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sz w:val="32"/>
          <w:szCs w:val="32"/>
        </w:rPr>
        <w:t>1.知识目标</w:t>
      </w:r>
    </w:p>
    <w:p w14:paraId="5ED5B447">
      <w:pPr>
        <w:spacing w:line="560" w:lineRule="exact"/>
        <w:ind w:firstLine="640" w:firstLineChars="200"/>
        <w:rPr>
          <w:rFonts w:ascii="FangSong_GB2312" w:hAnsi="FangSong_GB2312" w:eastAsia="FangSong_GB2312" w:cs="FangSong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sz w:val="32"/>
          <w:szCs w:val="32"/>
        </w:rPr>
        <w:t>（1）掌握中西医康养核心理论体系。</w:t>
      </w:r>
    </w:p>
    <w:p w14:paraId="4771DF9C">
      <w:pPr>
        <w:spacing w:line="560" w:lineRule="exact"/>
        <w:ind w:firstLine="640" w:firstLineChars="200"/>
        <w:rPr>
          <w:rFonts w:ascii="FangSong_GB2312" w:hAnsi="FangSong_GB2312" w:eastAsia="FangSong_GB2312" w:cs="FangSong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sz w:val="32"/>
          <w:szCs w:val="32"/>
        </w:rPr>
        <w:t>（2）熟悉特色干预技术的科学原理。</w:t>
      </w:r>
    </w:p>
    <w:p w14:paraId="769C3903">
      <w:pPr>
        <w:spacing w:line="560" w:lineRule="exact"/>
        <w:ind w:firstLine="640" w:firstLineChars="200"/>
        <w:rPr>
          <w:rFonts w:ascii="FangSong_GB2312" w:hAnsi="FangSong_GB2312" w:eastAsia="FangSong_GB2312" w:cs="FangSong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sz w:val="32"/>
          <w:szCs w:val="32"/>
        </w:rPr>
        <w:t>2.能力目标</w:t>
      </w:r>
    </w:p>
    <w:p w14:paraId="62442405">
      <w:pPr>
        <w:spacing w:line="560" w:lineRule="exact"/>
        <w:ind w:firstLine="640" w:firstLineChars="200"/>
        <w:rPr>
          <w:rFonts w:ascii="FangSong_GB2312" w:hAnsi="FangSong_GB2312" w:eastAsia="FangSong_GB2312" w:cs="FangSong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sz w:val="32"/>
          <w:szCs w:val="32"/>
        </w:rPr>
        <w:t>（1）掌握中医体质辨识、艾灸、刮痧、拔罐等传统中医护理适宜技术，物理治疗、慢病管理等现代康养技术以及辨证施膳、情志护理等技术。</w:t>
      </w:r>
    </w:p>
    <w:p w14:paraId="6B26BE70">
      <w:pPr>
        <w:spacing w:line="560" w:lineRule="exact"/>
        <w:ind w:firstLine="640" w:firstLineChars="200"/>
        <w:rPr>
          <w:rFonts w:ascii="FangSong_GB2312" w:hAnsi="FangSong_GB2312" w:eastAsia="FangSong_GB2312" w:cs="FangSong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sz w:val="32"/>
          <w:szCs w:val="32"/>
        </w:rPr>
        <w:t>（2）具备中西医结合健康评估、干预方案设计与效果评价的实践能力。</w:t>
      </w:r>
    </w:p>
    <w:p w14:paraId="4864BABC">
      <w:pPr>
        <w:spacing w:line="560" w:lineRule="exact"/>
        <w:ind w:firstLine="640" w:firstLineChars="200"/>
        <w:rPr>
          <w:rFonts w:ascii="FangSong_GB2312" w:hAnsi="FangSong_GB2312" w:eastAsia="FangSong_GB2312" w:cs="FangSong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sz w:val="32"/>
          <w:szCs w:val="32"/>
        </w:rPr>
        <w:t>（3）熟悉康养机构运营逻辑，能协调多学科团队完成康养服务创新。</w:t>
      </w:r>
    </w:p>
    <w:p w14:paraId="5B5C9570">
      <w:pPr>
        <w:spacing w:line="560" w:lineRule="exact"/>
        <w:ind w:firstLine="640" w:firstLineChars="200"/>
        <w:rPr>
          <w:rFonts w:ascii="FangSong_GB2312" w:hAnsi="FangSong_GB2312" w:eastAsia="FangSong_GB2312" w:cs="FangSong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sz w:val="32"/>
          <w:szCs w:val="32"/>
        </w:rPr>
        <w:t>3.素养目标：</w:t>
      </w:r>
    </w:p>
    <w:p w14:paraId="09DDCD0C">
      <w:pPr>
        <w:spacing w:line="560" w:lineRule="exact"/>
        <w:ind w:firstLine="640" w:firstLineChars="200"/>
        <w:rPr>
          <w:rFonts w:ascii="FangSong_GB2312" w:hAnsi="FangSong_GB2312" w:eastAsia="FangSong_GB2312" w:cs="FangSong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sz w:val="32"/>
          <w:szCs w:val="32"/>
        </w:rPr>
        <w:t>（1）强化“以人为本”的护理伦理观，理解中西医文化差异与融合路径。</w:t>
      </w:r>
    </w:p>
    <w:p w14:paraId="1D0FF34B">
      <w:pPr>
        <w:spacing w:line="560" w:lineRule="exact"/>
        <w:ind w:firstLine="640" w:firstLineChars="200"/>
        <w:rPr>
          <w:rFonts w:ascii="FangSong_GB2312" w:hAnsi="FangSong_GB2312" w:eastAsia="FangSong_GB2312" w:cs="FangSong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sz w:val="32"/>
          <w:szCs w:val="32"/>
        </w:rPr>
        <w:t>（2）提升数据分析能力，运用智能设备优化康养服务流程。</w:t>
      </w:r>
    </w:p>
    <w:p w14:paraId="07F544FD"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三、招生对象及要求</w:t>
      </w:r>
    </w:p>
    <w:p w14:paraId="67644EFC">
      <w:pPr>
        <w:spacing w:line="560" w:lineRule="exact"/>
        <w:ind w:firstLine="640" w:firstLineChars="200"/>
        <w:rPr>
          <w:rFonts w:ascii="FangSong_GB2312" w:hAnsi="FangSong_GB2312" w:eastAsia="FangSong_GB2312" w:cs="FangSong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sz w:val="32"/>
          <w:szCs w:val="32"/>
        </w:rPr>
        <w:t>对学生所在年级、学科和专业、先修课程、成绩等的要求。</w:t>
      </w:r>
    </w:p>
    <w:p w14:paraId="0E3718C7">
      <w:pPr>
        <w:spacing w:line="560" w:lineRule="exact"/>
        <w:ind w:firstLine="640" w:firstLineChars="200"/>
        <w:rPr>
          <w:rFonts w:ascii="FangSong_GB2312" w:hAnsi="FangSong_GB2312" w:eastAsia="FangSong_GB2312" w:cs="FangSong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sz w:val="32"/>
          <w:szCs w:val="32"/>
        </w:rPr>
        <w:t>1.招生对象为我校护理学、助产学、中医学、康复治疗学专业二、三年级全日制在校本科生（报名人数大于15人方可开班）。</w:t>
      </w:r>
    </w:p>
    <w:p w14:paraId="72BE4E1A">
      <w:pPr>
        <w:spacing w:line="560" w:lineRule="exact"/>
        <w:ind w:firstLine="640" w:firstLineChars="200"/>
        <w:rPr>
          <w:rFonts w:ascii="FangSong_GB2312" w:hAnsi="FangSong_GB2312" w:eastAsia="FangSong_GB2312" w:cs="FangSong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sz w:val="32"/>
          <w:szCs w:val="32"/>
        </w:rPr>
        <w:t>2.先修课程要求：无。</w:t>
      </w:r>
    </w:p>
    <w:p w14:paraId="09C7240D">
      <w:pPr>
        <w:spacing w:line="560" w:lineRule="exact"/>
        <w:ind w:firstLine="640" w:firstLineChars="200"/>
        <w:rPr>
          <w:rFonts w:ascii="FangSong_GB2312" w:hAnsi="FangSong_GB2312" w:eastAsia="FangSong_GB2312" w:cs="FangSong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sz w:val="32"/>
          <w:szCs w:val="32"/>
        </w:rPr>
        <w:t>3.学生完成微专业全部课程学习，并考核合格后，获得陕西中医药大学《微专业结业证书》。</w:t>
      </w:r>
    </w:p>
    <w:p w14:paraId="37BEA9B7"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四、课程设置</w:t>
      </w:r>
    </w:p>
    <w:p w14:paraId="2881A4A7">
      <w:pPr>
        <w:spacing w:line="560" w:lineRule="exact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sz w:val="32"/>
          <w:szCs w:val="32"/>
        </w:rPr>
        <w:t>陕西中医药大学“中西医结合康养护理”微专业课程设置及学时分配表</w:t>
      </w:r>
    </w:p>
    <w:tbl>
      <w:tblPr>
        <w:tblStyle w:val="4"/>
        <w:tblW w:w="592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624"/>
        <w:gridCol w:w="630"/>
        <w:gridCol w:w="658"/>
        <w:gridCol w:w="688"/>
        <w:gridCol w:w="658"/>
        <w:gridCol w:w="712"/>
        <w:gridCol w:w="876"/>
        <w:gridCol w:w="743"/>
        <w:gridCol w:w="888"/>
        <w:gridCol w:w="1138"/>
        <w:gridCol w:w="1123"/>
      </w:tblGrid>
      <w:tr w14:paraId="2F6FF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exact"/>
          <w:jc w:val="center"/>
        </w:trPr>
        <w:tc>
          <w:tcPr>
            <w:tcW w:w="671" w:type="pct"/>
            <w:vMerge w:val="restart"/>
            <w:vAlign w:val="center"/>
          </w:tcPr>
          <w:p w14:paraId="109665F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snapToGrid w:val="0"/>
                <w:color w:val="0000FF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b/>
                <w:bCs/>
                <w:snapToGrid w:val="0"/>
                <w:spacing w:val="-14"/>
                <w:kern w:val="21"/>
                <w:sz w:val="24"/>
              </w:rPr>
              <w:t>课程名称</w:t>
            </w:r>
          </w:p>
        </w:tc>
        <w:tc>
          <w:tcPr>
            <w:tcW w:w="309" w:type="pct"/>
            <w:vMerge w:val="restart"/>
            <w:vAlign w:val="center"/>
          </w:tcPr>
          <w:p w14:paraId="74D2C9F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b/>
                <w:bCs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b/>
                <w:bCs/>
                <w:snapToGrid w:val="0"/>
                <w:spacing w:val="-14"/>
                <w:kern w:val="21"/>
                <w:sz w:val="24"/>
              </w:rPr>
              <w:t>学分</w:t>
            </w:r>
          </w:p>
        </w:tc>
        <w:tc>
          <w:tcPr>
            <w:tcW w:w="312" w:type="pct"/>
            <w:vMerge w:val="restart"/>
            <w:vAlign w:val="center"/>
          </w:tcPr>
          <w:p w14:paraId="559BC22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b/>
                <w:bCs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b/>
                <w:bCs/>
                <w:snapToGrid w:val="0"/>
                <w:spacing w:val="-14"/>
                <w:kern w:val="21"/>
                <w:sz w:val="24"/>
              </w:rPr>
              <w:t>学时</w:t>
            </w:r>
          </w:p>
        </w:tc>
        <w:tc>
          <w:tcPr>
            <w:tcW w:w="1346" w:type="pct"/>
            <w:gridSpan w:val="4"/>
            <w:vAlign w:val="center"/>
          </w:tcPr>
          <w:p w14:paraId="53744AE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b/>
                <w:bCs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b/>
                <w:bCs/>
                <w:snapToGrid w:val="0"/>
                <w:spacing w:val="-14"/>
                <w:kern w:val="21"/>
                <w:sz w:val="24"/>
              </w:rPr>
              <w:t>学时分配</w:t>
            </w:r>
          </w:p>
        </w:tc>
        <w:tc>
          <w:tcPr>
            <w:tcW w:w="434" w:type="pct"/>
            <w:vMerge w:val="restart"/>
            <w:vAlign w:val="center"/>
          </w:tcPr>
          <w:p w14:paraId="2F69651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b/>
                <w:bCs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b/>
                <w:bCs/>
                <w:snapToGrid w:val="0"/>
                <w:spacing w:val="-14"/>
                <w:kern w:val="21"/>
                <w:sz w:val="24"/>
              </w:rPr>
              <w:t>开课</w:t>
            </w:r>
          </w:p>
          <w:p w14:paraId="7958FF6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b/>
                <w:bCs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b/>
                <w:bCs/>
                <w:snapToGrid w:val="0"/>
                <w:spacing w:val="-14"/>
                <w:kern w:val="21"/>
                <w:sz w:val="24"/>
              </w:rPr>
              <w:t>学期</w:t>
            </w:r>
          </w:p>
        </w:tc>
        <w:tc>
          <w:tcPr>
            <w:tcW w:w="368" w:type="pct"/>
            <w:vMerge w:val="restart"/>
            <w:vAlign w:val="center"/>
          </w:tcPr>
          <w:p w14:paraId="664ABB2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snapToGrid w:val="0"/>
                <w:color w:val="0000FF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b/>
                <w:bCs/>
                <w:snapToGrid w:val="0"/>
                <w:spacing w:val="-14"/>
                <w:kern w:val="21"/>
                <w:sz w:val="24"/>
              </w:rPr>
              <w:t>考核方式</w:t>
            </w:r>
          </w:p>
        </w:tc>
        <w:tc>
          <w:tcPr>
            <w:tcW w:w="440" w:type="pct"/>
            <w:vMerge w:val="restart"/>
            <w:vAlign w:val="center"/>
          </w:tcPr>
          <w:p w14:paraId="5BFBA65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b/>
                <w:bCs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b/>
                <w:bCs/>
                <w:snapToGrid w:val="0"/>
                <w:spacing w:val="-14"/>
                <w:kern w:val="21"/>
                <w:sz w:val="24"/>
              </w:rPr>
              <w:t>先修</w:t>
            </w:r>
          </w:p>
          <w:p w14:paraId="6029D84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b/>
                <w:bCs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b/>
                <w:bCs/>
                <w:snapToGrid w:val="0"/>
                <w:spacing w:val="-14"/>
                <w:kern w:val="21"/>
                <w:sz w:val="24"/>
              </w:rPr>
              <w:t>课程</w:t>
            </w:r>
          </w:p>
        </w:tc>
        <w:tc>
          <w:tcPr>
            <w:tcW w:w="564" w:type="pct"/>
            <w:vMerge w:val="restart"/>
            <w:vAlign w:val="center"/>
          </w:tcPr>
          <w:p w14:paraId="405C341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snapToGrid w:val="0"/>
                <w:color w:val="0000FF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b/>
                <w:bCs/>
                <w:snapToGrid w:val="0"/>
                <w:spacing w:val="-14"/>
                <w:kern w:val="21"/>
                <w:sz w:val="24"/>
              </w:rPr>
              <w:t>授课教师</w:t>
            </w:r>
          </w:p>
        </w:tc>
        <w:tc>
          <w:tcPr>
            <w:tcW w:w="553" w:type="pct"/>
            <w:vMerge w:val="restart"/>
            <w:vAlign w:val="center"/>
          </w:tcPr>
          <w:p w14:paraId="2C46B3E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snapToGrid w:val="0"/>
                <w:color w:val="0000FF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b/>
                <w:bCs/>
                <w:snapToGrid w:val="0"/>
                <w:spacing w:val="-14"/>
                <w:kern w:val="21"/>
                <w:sz w:val="24"/>
              </w:rPr>
              <w:t>开课单位</w:t>
            </w:r>
          </w:p>
        </w:tc>
      </w:tr>
      <w:tr w14:paraId="1627A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exact"/>
          <w:jc w:val="center"/>
        </w:trPr>
        <w:tc>
          <w:tcPr>
            <w:tcW w:w="671" w:type="pct"/>
            <w:vMerge w:val="continue"/>
            <w:vAlign w:val="center"/>
          </w:tcPr>
          <w:p w14:paraId="754C158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b/>
                <w:bCs/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309" w:type="pct"/>
            <w:vMerge w:val="continue"/>
            <w:vAlign w:val="center"/>
          </w:tcPr>
          <w:p w14:paraId="02E27C3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b/>
                <w:bCs/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312" w:type="pct"/>
            <w:vMerge w:val="continue"/>
            <w:vAlign w:val="center"/>
          </w:tcPr>
          <w:p w14:paraId="45C3146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b/>
                <w:bCs/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667" w:type="pct"/>
            <w:gridSpan w:val="2"/>
            <w:vAlign w:val="center"/>
          </w:tcPr>
          <w:p w14:paraId="67F39561">
            <w:pPr>
              <w:jc w:val="center"/>
              <w:rPr>
                <w:rFonts w:ascii="FangSong_GB2312" w:hAnsi="FangSong_GB2312" w:eastAsia="FangSong_GB2312" w:cs="FangSong_GB2312"/>
                <w:b/>
                <w:bCs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b/>
                <w:bCs/>
                <w:kern w:val="0"/>
                <w:sz w:val="24"/>
              </w:rPr>
              <w:t>理论学时</w:t>
            </w:r>
          </w:p>
        </w:tc>
        <w:tc>
          <w:tcPr>
            <w:tcW w:w="678" w:type="pct"/>
            <w:gridSpan w:val="2"/>
            <w:vAlign w:val="center"/>
          </w:tcPr>
          <w:p w14:paraId="06B69DC8">
            <w:pPr>
              <w:jc w:val="center"/>
              <w:rPr>
                <w:rFonts w:ascii="FangSong_GB2312" w:hAnsi="FangSong_GB2312" w:eastAsia="FangSong_GB2312" w:cs="FangSong_GB2312"/>
                <w:b/>
                <w:bCs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b/>
                <w:bCs/>
                <w:kern w:val="0"/>
                <w:sz w:val="24"/>
              </w:rPr>
              <w:t>实践学时</w:t>
            </w:r>
          </w:p>
        </w:tc>
        <w:tc>
          <w:tcPr>
            <w:tcW w:w="434" w:type="pct"/>
            <w:vMerge w:val="continue"/>
            <w:vAlign w:val="center"/>
          </w:tcPr>
          <w:p w14:paraId="26CFB89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b/>
                <w:bCs/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368" w:type="pct"/>
            <w:vMerge w:val="continue"/>
            <w:vAlign w:val="center"/>
          </w:tcPr>
          <w:p w14:paraId="09E8E51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b/>
                <w:bCs/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440" w:type="pct"/>
            <w:vMerge w:val="continue"/>
            <w:vAlign w:val="center"/>
          </w:tcPr>
          <w:p w14:paraId="46A8E58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ascii="FangSong_GB2312" w:hAnsi="FangSong_GB2312" w:eastAsia="FangSong_GB2312" w:cs="FangSong_GB2312"/>
                <w:b/>
                <w:bCs/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564" w:type="pct"/>
            <w:vMerge w:val="continue"/>
            <w:vAlign w:val="center"/>
          </w:tcPr>
          <w:p w14:paraId="587ABE9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ascii="FangSong_GB2312" w:hAnsi="FangSong_GB2312" w:eastAsia="FangSong_GB2312" w:cs="FangSong_GB2312"/>
                <w:b/>
                <w:bCs/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553" w:type="pct"/>
            <w:vMerge w:val="continue"/>
            <w:vAlign w:val="center"/>
          </w:tcPr>
          <w:p w14:paraId="77EE906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b/>
                <w:bCs/>
                <w:snapToGrid w:val="0"/>
                <w:spacing w:val="-14"/>
                <w:kern w:val="21"/>
                <w:sz w:val="24"/>
              </w:rPr>
            </w:pPr>
          </w:p>
        </w:tc>
      </w:tr>
      <w:tr w14:paraId="7D0AF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2" w:hRule="exact"/>
          <w:jc w:val="center"/>
        </w:trPr>
        <w:tc>
          <w:tcPr>
            <w:tcW w:w="671" w:type="pct"/>
            <w:vMerge w:val="continue"/>
            <w:vAlign w:val="center"/>
          </w:tcPr>
          <w:p w14:paraId="09ABDFA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ascii="FangSong_GB2312" w:hAnsi="FangSong_GB2312" w:eastAsia="FangSong_GB2312" w:cs="FangSong_GB2312"/>
                <w:snapToGrid w:val="0"/>
                <w:color w:val="0000FF"/>
                <w:spacing w:val="-14"/>
                <w:kern w:val="21"/>
                <w:sz w:val="24"/>
              </w:rPr>
            </w:pPr>
          </w:p>
        </w:tc>
        <w:tc>
          <w:tcPr>
            <w:tcW w:w="309" w:type="pct"/>
            <w:vMerge w:val="continue"/>
            <w:vAlign w:val="center"/>
          </w:tcPr>
          <w:p w14:paraId="21B099A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snapToGrid w:val="0"/>
                <w:color w:val="0000FF"/>
                <w:spacing w:val="-14"/>
                <w:kern w:val="21"/>
                <w:sz w:val="24"/>
              </w:rPr>
            </w:pPr>
          </w:p>
        </w:tc>
        <w:tc>
          <w:tcPr>
            <w:tcW w:w="312" w:type="pct"/>
            <w:vMerge w:val="continue"/>
            <w:vAlign w:val="center"/>
          </w:tcPr>
          <w:p w14:paraId="0F03A98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snapToGrid w:val="0"/>
                <w:color w:val="0000FF"/>
                <w:spacing w:val="-14"/>
                <w:kern w:val="21"/>
                <w:sz w:val="24"/>
              </w:rPr>
            </w:pPr>
          </w:p>
        </w:tc>
        <w:tc>
          <w:tcPr>
            <w:tcW w:w="326" w:type="pct"/>
            <w:vAlign w:val="center"/>
          </w:tcPr>
          <w:p w14:paraId="1A8AB426">
            <w:pPr>
              <w:widowControl/>
              <w:jc w:val="center"/>
              <w:rPr>
                <w:rFonts w:ascii="FangSong_GB2312" w:hAnsi="FangSong_GB2312" w:eastAsia="FangSong_GB2312" w:cs="FangSong_GB2312"/>
                <w:snapToGrid w:val="0"/>
                <w:color w:val="0000FF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b/>
                <w:bCs/>
                <w:kern w:val="0"/>
                <w:sz w:val="24"/>
              </w:rPr>
              <w:t>线下</w:t>
            </w:r>
          </w:p>
        </w:tc>
        <w:tc>
          <w:tcPr>
            <w:tcW w:w="341" w:type="pct"/>
            <w:vAlign w:val="center"/>
          </w:tcPr>
          <w:p w14:paraId="562DDA10">
            <w:pPr>
              <w:widowControl/>
              <w:jc w:val="center"/>
              <w:rPr>
                <w:rFonts w:ascii="FangSong_GB2312" w:hAnsi="FangSong_GB2312" w:eastAsia="FangSong_GB2312" w:cs="FangSong_GB2312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b/>
                <w:bCs/>
                <w:kern w:val="0"/>
                <w:sz w:val="24"/>
              </w:rPr>
              <w:t>线上</w:t>
            </w:r>
          </w:p>
        </w:tc>
        <w:tc>
          <w:tcPr>
            <w:tcW w:w="326" w:type="pct"/>
            <w:vAlign w:val="center"/>
          </w:tcPr>
          <w:p w14:paraId="381383DC">
            <w:pPr>
              <w:widowControl/>
              <w:jc w:val="center"/>
              <w:rPr>
                <w:rFonts w:ascii="FangSong_GB2312" w:hAnsi="FangSong_GB2312" w:eastAsia="FangSong_GB2312" w:cs="FangSong_GB2312"/>
                <w:snapToGrid w:val="0"/>
                <w:color w:val="0000FF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b/>
                <w:bCs/>
                <w:kern w:val="0"/>
                <w:sz w:val="24"/>
              </w:rPr>
              <w:t>线下</w:t>
            </w:r>
          </w:p>
        </w:tc>
        <w:tc>
          <w:tcPr>
            <w:tcW w:w="352" w:type="pct"/>
            <w:vAlign w:val="center"/>
          </w:tcPr>
          <w:p w14:paraId="5FB665E9">
            <w:pPr>
              <w:widowControl/>
              <w:jc w:val="center"/>
              <w:rPr>
                <w:rFonts w:ascii="FangSong_GB2312" w:hAnsi="FangSong_GB2312" w:eastAsia="FangSong_GB2312" w:cs="FangSong_GB2312"/>
                <w:b/>
                <w:bCs/>
                <w:kern w:val="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b/>
                <w:bCs/>
                <w:kern w:val="0"/>
                <w:sz w:val="24"/>
              </w:rPr>
              <w:t>线</w:t>
            </w:r>
          </w:p>
          <w:p w14:paraId="7370976C">
            <w:pPr>
              <w:widowControl/>
              <w:jc w:val="center"/>
              <w:rPr>
                <w:rFonts w:ascii="FangSong_GB2312" w:hAnsi="FangSong_GB2312" w:eastAsia="FangSong_GB2312" w:cs="FangSong_GB2312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b/>
                <w:bCs/>
                <w:kern w:val="0"/>
                <w:sz w:val="24"/>
              </w:rPr>
              <w:t>上</w:t>
            </w:r>
          </w:p>
        </w:tc>
        <w:tc>
          <w:tcPr>
            <w:tcW w:w="434" w:type="pct"/>
            <w:vMerge w:val="continue"/>
            <w:vAlign w:val="center"/>
          </w:tcPr>
          <w:p w14:paraId="416E0D2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snapToGrid w:val="0"/>
                <w:color w:val="0000FF"/>
                <w:spacing w:val="-14"/>
                <w:kern w:val="21"/>
                <w:sz w:val="24"/>
              </w:rPr>
            </w:pPr>
          </w:p>
        </w:tc>
        <w:tc>
          <w:tcPr>
            <w:tcW w:w="368" w:type="pct"/>
            <w:vMerge w:val="continue"/>
            <w:vAlign w:val="center"/>
          </w:tcPr>
          <w:p w14:paraId="35FAB7C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snapToGrid w:val="0"/>
                <w:color w:val="0000FF"/>
                <w:spacing w:val="-14"/>
                <w:kern w:val="21"/>
                <w:sz w:val="24"/>
              </w:rPr>
            </w:pPr>
          </w:p>
        </w:tc>
        <w:tc>
          <w:tcPr>
            <w:tcW w:w="440" w:type="pct"/>
            <w:vMerge w:val="continue"/>
            <w:vAlign w:val="center"/>
          </w:tcPr>
          <w:p w14:paraId="6E6932B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ascii="FangSong_GB2312" w:hAnsi="FangSong_GB2312" w:eastAsia="FangSong_GB2312" w:cs="FangSong_GB2312"/>
                <w:snapToGrid w:val="0"/>
                <w:color w:val="0000FF"/>
                <w:spacing w:val="-14"/>
                <w:kern w:val="21"/>
                <w:sz w:val="24"/>
              </w:rPr>
            </w:pPr>
          </w:p>
        </w:tc>
        <w:tc>
          <w:tcPr>
            <w:tcW w:w="564" w:type="pct"/>
            <w:vMerge w:val="continue"/>
            <w:vAlign w:val="center"/>
          </w:tcPr>
          <w:p w14:paraId="54CCA0F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ascii="FangSong_GB2312" w:hAnsi="FangSong_GB2312" w:eastAsia="FangSong_GB2312" w:cs="FangSong_GB2312"/>
                <w:snapToGrid w:val="0"/>
                <w:color w:val="0000FF"/>
                <w:spacing w:val="-14"/>
                <w:kern w:val="21"/>
                <w:sz w:val="24"/>
              </w:rPr>
            </w:pPr>
          </w:p>
        </w:tc>
        <w:tc>
          <w:tcPr>
            <w:tcW w:w="553" w:type="pct"/>
            <w:vMerge w:val="continue"/>
            <w:vAlign w:val="center"/>
          </w:tcPr>
          <w:p w14:paraId="49487DB2">
            <w:pPr>
              <w:snapToGrid w:val="0"/>
              <w:spacing w:line="240" w:lineRule="atLeast"/>
              <w:rPr>
                <w:rFonts w:ascii="FangSong_GB2312" w:hAnsi="FangSong_GB2312" w:eastAsia="FangSong_GB2312" w:cs="FangSong_GB2312"/>
                <w:snapToGrid w:val="0"/>
                <w:color w:val="0000FF"/>
                <w:spacing w:val="-14"/>
                <w:kern w:val="21"/>
                <w:sz w:val="24"/>
              </w:rPr>
            </w:pPr>
          </w:p>
        </w:tc>
      </w:tr>
      <w:tr w14:paraId="07638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1" w:hRule="exact"/>
          <w:jc w:val="center"/>
        </w:trPr>
        <w:tc>
          <w:tcPr>
            <w:tcW w:w="671" w:type="pct"/>
            <w:vAlign w:val="center"/>
          </w:tcPr>
          <w:p w14:paraId="29D4BF8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ascii="FangSong_GB2312" w:hAnsi="FangSong_GB2312" w:eastAsia="FangSong_GB2312" w:cs="FangSong_GB2312"/>
                <w:snapToGrid w:val="0"/>
                <w:color w:val="0000FF"/>
                <w:spacing w:val="-14"/>
                <w:kern w:val="21"/>
                <w:sz w:val="24"/>
              </w:rPr>
            </w:pPr>
            <w:bookmarkStart w:id="0" w:name="_GoBack" w:colFirst="7" w:colLast="7"/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中医治未病与养生实践</w:t>
            </w:r>
          </w:p>
        </w:tc>
        <w:tc>
          <w:tcPr>
            <w:tcW w:w="309" w:type="pct"/>
            <w:vAlign w:val="center"/>
          </w:tcPr>
          <w:p w14:paraId="61C4FA4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2</w:t>
            </w:r>
          </w:p>
        </w:tc>
        <w:tc>
          <w:tcPr>
            <w:tcW w:w="312" w:type="pct"/>
            <w:vAlign w:val="center"/>
          </w:tcPr>
          <w:p w14:paraId="5CC189B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32</w:t>
            </w:r>
          </w:p>
        </w:tc>
        <w:tc>
          <w:tcPr>
            <w:tcW w:w="326" w:type="pct"/>
            <w:vAlign w:val="center"/>
          </w:tcPr>
          <w:p w14:paraId="07CE4114">
            <w:pPr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4</w:t>
            </w:r>
          </w:p>
        </w:tc>
        <w:tc>
          <w:tcPr>
            <w:tcW w:w="341" w:type="pct"/>
            <w:vAlign w:val="center"/>
          </w:tcPr>
          <w:p w14:paraId="0EA343D5">
            <w:pPr>
              <w:jc w:val="center"/>
              <w:rPr>
                <w:rFonts w:ascii="FangSong_GB2312" w:hAnsi="FangSong_GB2312" w:eastAsia="FangSong_GB2312" w:cs="FangSong_GB2312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z w:val="24"/>
              </w:rPr>
              <w:t>12</w:t>
            </w:r>
          </w:p>
        </w:tc>
        <w:tc>
          <w:tcPr>
            <w:tcW w:w="326" w:type="pct"/>
            <w:vAlign w:val="center"/>
          </w:tcPr>
          <w:p w14:paraId="286DF243">
            <w:pPr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16</w:t>
            </w:r>
          </w:p>
        </w:tc>
        <w:tc>
          <w:tcPr>
            <w:tcW w:w="352" w:type="pct"/>
            <w:vAlign w:val="center"/>
          </w:tcPr>
          <w:p w14:paraId="1CF3AA71">
            <w:pPr>
              <w:jc w:val="center"/>
              <w:rPr>
                <w:rFonts w:hint="eastAsia" w:ascii="FangSong_GB2312" w:hAnsi="FangSong_GB2312" w:eastAsia="FangSong_GB2312" w:cs="FangSong_GB2312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z w:val="24"/>
              </w:rPr>
              <w:t>0</w:t>
            </w:r>
          </w:p>
        </w:tc>
        <w:tc>
          <w:tcPr>
            <w:tcW w:w="434" w:type="pct"/>
            <w:vAlign w:val="center"/>
          </w:tcPr>
          <w:p w14:paraId="4ADE6A12">
            <w:pPr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春季</w:t>
            </w:r>
          </w:p>
        </w:tc>
        <w:tc>
          <w:tcPr>
            <w:tcW w:w="368" w:type="pct"/>
            <w:vAlign w:val="center"/>
          </w:tcPr>
          <w:p w14:paraId="51981725">
            <w:pPr>
              <w:jc w:val="center"/>
              <w:rPr>
                <w:rFonts w:ascii="FangSong_GB2312" w:hAnsi="FangSong_GB2312" w:eastAsia="FangSong_GB2312" w:cs="FangSong_GB2312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考查</w:t>
            </w:r>
          </w:p>
        </w:tc>
        <w:tc>
          <w:tcPr>
            <w:tcW w:w="440" w:type="pct"/>
            <w:vAlign w:val="center"/>
          </w:tcPr>
          <w:p w14:paraId="52BCC1C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无</w:t>
            </w:r>
          </w:p>
        </w:tc>
        <w:tc>
          <w:tcPr>
            <w:tcW w:w="564" w:type="pct"/>
            <w:vAlign w:val="center"/>
          </w:tcPr>
          <w:p w14:paraId="2E62D93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林洁、皓育盈</w:t>
            </w:r>
          </w:p>
        </w:tc>
        <w:tc>
          <w:tcPr>
            <w:tcW w:w="553" w:type="pct"/>
          </w:tcPr>
          <w:p w14:paraId="2134F338">
            <w:pPr>
              <w:snapToGrid w:val="0"/>
              <w:spacing w:line="240" w:lineRule="atLeast"/>
              <w:jc w:val="center"/>
              <w:rPr>
                <w:rFonts w:ascii="FangSong_GB2312" w:hAnsi="FangSong_GB2312" w:eastAsia="FangSong_GB2312" w:cs="FangSong_GB2312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护理学院</w:t>
            </w:r>
          </w:p>
        </w:tc>
      </w:tr>
      <w:tr w14:paraId="35FE5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1" w:hRule="exact"/>
          <w:jc w:val="center"/>
        </w:trPr>
        <w:tc>
          <w:tcPr>
            <w:tcW w:w="671" w:type="pct"/>
            <w:vAlign w:val="center"/>
          </w:tcPr>
          <w:p w14:paraId="0F5B14D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ascii="FangSong_GB2312" w:hAnsi="FangSong_GB2312" w:eastAsia="FangSong_GB2312" w:cs="FangSong_GB2312"/>
                <w:snapToGrid w:val="0"/>
                <w:color w:val="0000FF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现代康养医学导论</w:t>
            </w:r>
          </w:p>
        </w:tc>
        <w:tc>
          <w:tcPr>
            <w:tcW w:w="309" w:type="pct"/>
            <w:vAlign w:val="center"/>
          </w:tcPr>
          <w:p w14:paraId="343C11C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2</w:t>
            </w:r>
          </w:p>
        </w:tc>
        <w:tc>
          <w:tcPr>
            <w:tcW w:w="312" w:type="pct"/>
            <w:vAlign w:val="center"/>
          </w:tcPr>
          <w:p w14:paraId="7F83525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32</w:t>
            </w:r>
          </w:p>
        </w:tc>
        <w:tc>
          <w:tcPr>
            <w:tcW w:w="326" w:type="pct"/>
            <w:vAlign w:val="center"/>
          </w:tcPr>
          <w:p w14:paraId="6BFBADC6">
            <w:pPr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6</w:t>
            </w:r>
          </w:p>
        </w:tc>
        <w:tc>
          <w:tcPr>
            <w:tcW w:w="341" w:type="pct"/>
            <w:vAlign w:val="center"/>
          </w:tcPr>
          <w:p w14:paraId="314665AA">
            <w:pPr>
              <w:jc w:val="center"/>
              <w:rPr>
                <w:rFonts w:ascii="FangSong_GB2312" w:hAnsi="FangSong_GB2312" w:eastAsia="FangSong_GB2312" w:cs="FangSong_GB2312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z w:val="24"/>
              </w:rPr>
              <w:t>10</w:t>
            </w:r>
          </w:p>
        </w:tc>
        <w:tc>
          <w:tcPr>
            <w:tcW w:w="326" w:type="pct"/>
            <w:vAlign w:val="center"/>
          </w:tcPr>
          <w:p w14:paraId="74B6F16A">
            <w:pPr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16</w:t>
            </w:r>
          </w:p>
        </w:tc>
        <w:tc>
          <w:tcPr>
            <w:tcW w:w="352" w:type="pct"/>
            <w:vAlign w:val="center"/>
          </w:tcPr>
          <w:p w14:paraId="2958545D">
            <w:pPr>
              <w:jc w:val="center"/>
              <w:rPr>
                <w:rFonts w:ascii="FangSong_GB2312" w:hAnsi="FangSong_GB2312" w:eastAsia="FangSong_GB2312" w:cs="FangSong_GB2312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z w:val="24"/>
              </w:rPr>
              <w:t>0</w:t>
            </w:r>
          </w:p>
        </w:tc>
        <w:tc>
          <w:tcPr>
            <w:tcW w:w="434" w:type="pct"/>
            <w:vAlign w:val="center"/>
          </w:tcPr>
          <w:p w14:paraId="3CA93A25">
            <w:pPr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春季</w:t>
            </w:r>
          </w:p>
        </w:tc>
        <w:tc>
          <w:tcPr>
            <w:tcW w:w="368" w:type="pct"/>
            <w:vAlign w:val="center"/>
          </w:tcPr>
          <w:p w14:paraId="4328666C">
            <w:pPr>
              <w:jc w:val="center"/>
              <w:rPr>
                <w:rFonts w:ascii="FangSong_GB2312" w:hAnsi="FangSong_GB2312" w:eastAsia="FangSong_GB2312" w:cs="FangSong_GB2312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考查</w:t>
            </w:r>
          </w:p>
        </w:tc>
        <w:tc>
          <w:tcPr>
            <w:tcW w:w="440" w:type="pct"/>
            <w:vAlign w:val="center"/>
          </w:tcPr>
          <w:p w14:paraId="7FEE13E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无</w:t>
            </w:r>
          </w:p>
        </w:tc>
        <w:tc>
          <w:tcPr>
            <w:tcW w:w="564" w:type="pct"/>
            <w:vAlign w:val="center"/>
          </w:tcPr>
          <w:p w14:paraId="6B7F4B0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姚洁、刘芳</w:t>
            </w:r>
          </w:p>
        </w:tc>
        <w:tc>
          <w:tcPr>
            <w:tcW w:w="553" w:type="pct"/>
          </w:tcPr>
          <w:p w14:paraId="0D6D5263">
            <w:pPr>
              <w:snapToGrid w:val="0"/>
              <w:spacing w:line="240" w:lineRule="atLeast"/>
              <w:jc w:val="center"/>
              <w:rPr>
                <w:rFonts w:ascii="FangSong_GB2312" w:hAnsi="FangSong_GB2312" w:eastAsia="FangSong_GB2312" w:cs="FangSong_GB2312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护理学院</w:t>
            </w:r>
          </w:p>
        </w:tc>
      </w:tr>
      <w:bookmarkEnd w:id="0"/>
      <w:tr w14:paraId="354A0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2" w:hRule="exact"/>
          <w:jc w:val="center"/>
        </w:trPr>
        <w:tc>
          <w:tcPr>
            <w:tcW w:w="671" w:type="pct"/>
            <w:vAlign w:val="center"/>
          </w:tcPr>
          <w:p w14:paraId="7A7D549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ascii="FangSong_GB2312" w:hAnsi="FangSong_GB2312" w:eastAsia="FangSong_GB2312" w:cs="FangSong_GB2312"/>
                <w:snapToGrid w:val="0"/>
                <w:color w:val="0000FF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中西医结合康复护理技术</w:t>
            </w:r>
          </w:p>
        </w:tc>
        <w:tc>
          <w:tcPr>
            <w:tcW w:w="309" w:type="pct"/>
            <w:vAlign w:val="center"/>
          </w:tcPr>
          <w:p w14:paraId="3522B56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2</w:t>
            </w:r>
          </w:p>
        </w:tc>
        <w:tc>
          <w:tcPr>
            <w:tcW w:w="312" w:type="pct"/>
            <w:vAlign w:val="center"/>
          </w:tcPr>
          <w:p w14:paraId="0F9682E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32</w:t>
            </w:r>
          </w:p>
        </w:tc>
        <w:tc>
          <w:tcPr>
            <w:tcW w:w="326" w:type="pct"/>
            <w:vAlign w:val="center"/>
          </w:tcPr>
          <w:p w14:paraId="1C284770">
            <w:pPr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10</w:t>
            </w:r>
          </w:p>
        </w:tc>
        <w:tc>
          <w:tcPr>
            <w:tcW w:w="341" w:type="pct"/>
            <w:vAlign w:val="center"/>
          </w:tcPr>
          <w:p w14:paraId="504948A9">
            <w:pPr>
              <w:jc w:val="center"/>
              <w:rPr>
                <w:rFonts w:ascii="FangSong_GB2312" w:hAnsi="FangSong_GB2312" w:eastAsia="FangSong_GB2312" w:cs="FangSong_GB2312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z w:val="24"/>
              </w:rPr>
              <w:t>6</w:t>
            </w:r>
          </w:p>
        </w:tc>
        <w:tc>
          <w:tcPr>
            <w:tcW w:w="326" w:type="pct"/>
            <w:vAlign w:val="center"/>
          </w:tcPr>
          <w:p w14:paraId="26756558">
            <w:pPr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16</w:t>
            </w:r>
          </w:p>
        </w:tc>
        <w:tc>
          <w:tcPr>
            <w:tcW w:w="352" w:type="pct"/>
            <w:vAlign w:val="center"/>
          </w:tcPr>
          <w:p w14:paraId="00BDB4AB">
            <w:pPr>
              <w:jc w:val="center"/>
              <w:rPr>
                <w:rFonts w:ascii="FangSong_GB2312" w:hAnsi="FangSong_GB2312" w:eastAsia="FangSong_GB2312" w:cs="FangSong_GB2312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z w:val="24"/>
              </w:rPr>
              <w:t>0</w:t>
            </w:r>
          </w:p>
        </w:tc>
        <w:tc>
          <w:tcPr>
            <w:tcW w:w="434" w:type="pct"/>
            <w:vAlign w:val="center"/>
          </w:tcPr>
          <w:p w14:paraId="08C8B37B">
            <w:pPr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春季</w:t>
            </w:r>
          </w:p>
        </w:tc>
        <w:tc>
          <w:tcPr>
            <w:tcW w:w="368" w:type="pct"/>
            <w:vAlign w:val="center"/>
          </w:tcPr>
          <w:p w14:paraId="169A215F">
            <w:pPr>
              <w:jc w:val="center"/>
              <w:rPr>
                <w:rFonts w:ascii="FangSong_GB2312" w:hAnsi="FangSong_GB2312" w:eastAsia="FangSong_GB2312" w:cs="FangSong_GB2312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考查</w:t>
            </w:r>
          </w:p>
        </w:tc>
        <w:tc>
          <w:tcPr>
            <w:tcW w:w="440" w:type="pct"/>
            <w:vAlign w:val="center"/>
          </w:tcPr>
          <w:p w14:paraId="31FEF48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无</w:t>
            </w:r>
          </w:p>
        </w:tc>
        <w:tc>
          <w:tcPr>
            <w:tcW w:w="564" w:type="pct"/>
            <w:vAlign w:val="center"/>
          </w:tcPr>
          <w:p w14:paraId="1CF75A9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宋睿、张璐璐</w:t>
            </w:r>
          </w:p>
        </w:tc>
        <w:tc>
          <w:tcPr>
            <w:tcW w:w="553" w:type="pct"/>
          </w:tcPr>
          <w:p w14:paraId="585AFA87">
            <w:pPr>
              <w:snapToGrid w:val="0"/>
              <w:spacing w:line="240" w:lineRule="atLeast"/>
              <w:jc w:val="center"/>
              <w:rPr>
                <w:rFonts w:ascii="FangSong_GB2312" w:hAnsi="FangSong_GB2312" w:eastAsia="FangSong_GB2312" w:cs="FangSong_GB2312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护理学院</w:t>
            </w:r>
          </w:p>
        </w:tc>
      </w:tr>
      <w:tr w14:paraId="4930F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1" w:hRule="exact"/>
          <w:jc w:val="center"/>
        </w:trPr>
        <w:tc>
          <w:tcPr>
            <w:tcW w:w="671" w:type="pct"/>
            <w:vAlign w:val="center"/>
          </w:tcPr>
          <w:p w14:paraId="731220D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ascii="FangSong_GB2312" w:hAnsi="FangSong_GB2312" w:eastAsia="FangSong_GB2312" w:cs="FangSong_GB2312"/>
                <w:snapToGrid w:val="0"/>
                <w:color w:val="0000FF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心理康养与情志调护</w:t>
            </w:r>
          </w:p>
        </w:tc>
        <w:tc>
          <w:tcPr>
            <w:tcW w:w="309" w:type="pct"/>
            <w:vAlign w:val="center"/>
          </w:tcPr>
          <w:p w14:paraId="1983DB4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2</w:t>
            </w:r>
          </w:p>
        </w:tc>
        <w:tc>
          <w:tcPr>
            <w:tcW w:w="312" w:type="pct"/>
            <w:vAlign w:val="center"/>
          </w:tcPr>
          <w:p w14:paraId="727F61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32</w:t>
            </w:r>
          </w:p>
        </w:tc>
        <w:tc>
          <w:tcPr>
            <w:tcW w:w="326" w:type="pct"/>
            <w:vAlign w:val="center"/>
          </w:tcPr>
          <w:p w14:paraId="1BCC1BE8">
            <w:pPr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8</w:t>
            </w:r>
          </w:p>
        </w:tc>
        <w:tc>
          <w:tcPr>
            <w:tcW w:w="341" w:type="pct"/>
            <w:vAlign w:val="center"/>
          </w:tcPr>
          <w:p w14:paraId="005753F3">
            <w:pPr>
              <w:jc w:val="center"/>
              <w:rPr>
                <w:rFonts w:ascii="FangSong_GB2312" w:hAnsi="FangSong_GB2312" w:eastAsia="FangSong_GB2312" w:cs="FangSong_GB2312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z w:val="24"/>
              </w:rPr>
              <w:t>8</w:t>
            </w:r>
          </w:p>
        </w:tc>
        <w:tc>
          <w:tcPr>
            <w:tcW w:w="326" w:type="pct"/>
            <w:vAlign w:val="center"/>
          </w:tcPr>
          <w:p w14:paraId="313C3B63">
            <w:pPr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16</w:t>
            </w:r>
          </w:p>
        </w:tc>
        <w:tc>
          <w:tcPr>
            <w:tcW w:w="352" w:type="pct"/>
            <w:vAlign w:val="center"/>
          </w:tcPr>
          <w:p w14:paraId="6EBF21F3">
            <w:pPr>
              <w:jc w:val="center"/>
              <w:rPr>
                <w:rFonts w:hint="eastAsia" w:ascii="FangSong_GB2312" w:hAnsi="FangSong_GB2312" w:eastAsia="FangSong_GB2312" w:cs="FangSong_GB2312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z w:val="24"/>
              </w:rPr>
              <w:t>0</w:t>
            </w:r>
          </w:p>
        </w:tc>
        <w:tc>
          <w:tcPr>
            <w:tcW w:w="434" w:type="pct"/>
            <w:vAlign w:val="center"/>
          </w:tcPr>
          <w:p w14:paraId="35865F77">
            <w:pPr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秋季</w:t>
            </w:r>
          </w:p>
        </w:tc>
        <w:tc>
          <w:tcPr>
            <w:tcW w:w="368" w:type="pct"/>
            <w:vAlign w:val="center"/>
          </w:tcPr>
          <w:p w14:paraId="7F091931">
            <w:pPr>
              <w:jc w:val="center"/>
              <w:rPr>
                <w:rFonts w:ascii="FangSong_GB2312" w:hAnsi="FangSong_GB2312" w:eastAsia="FangSong_GB2312" w:cs="FangSong_GB2312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考查</w:t>
            </w:r>
          </w:p>
        </w:tc>
        <w:tc>
          <w:tcPr>
            <w:tcW w:w="440" w:type="pct"/>
            <w:vAlign w:val="center"/>
          </w:tcPr>
          <w:p w14:paraId="1B18592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无</w:t>
            </w:r>
          </w:p>
        </w:tc>
        <w:tc>
          <w:tcPr>
            <w:tcW w:w="564" w:type="pct"/>
            <w:vAlign w:val="center"/>
          </w:tcPr>
          <w:p w14:paraId="1020D37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徐鲁、吴佳、雷颖</w:t>
            </w:r>
          </w:p>
        </w:tc>
        <w:tc>
          <w:tcPr>
            <w:tcW w:w="553" w:type="pct"/>
          </w:tcPr>
          <w:p w14:paraId="565D0260">
            <w:pPr>
              <w:snapToGrid w:val="0"/>
              <w:spacing w:line="240" w:lineRule="atLeast"/>
              <w:jc w:val="center"/>
              <w:rPr>
                <w:rFonts w:ascii="FangSong_GB2312" w:hAnsi="FangSong_GB2312" w:eastAsia="FangSong_GB2312" w:cs="FangSong_GB2312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护理学院</w:t>
            </w:r>
          </w:p>
        </w:tc>
      </w:tr>
      <w:tr w14:paraId="1DE3C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1" w:hRule="exact"/>
          <w:jc w:val="center"/>
        </w:trPr>
        <w:tc>
          <w:tcPr>
            <w:tcW w:w="671" w:type="pct"/>
            <w:vAlign w:val="center"/>
          </w:tcPr>
          <w:p w14:paraId="75DA632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ascii="FangSong_GB2312" w:hAnsi="FangSong_GB2312" w:eastAsia="FangSong_GB2312" w:cs="FangSong_GB2312"/>
                <w:snapToGrid w:val="0"/>
                <w:color w:val="0000FF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老年中西医结合康养护理</w:t>
            </w:r>
          </w:p>
        </w:tc>
        <w:tc>
          <w:tcPr>
            <w:tcW w:w="309" w:type="pct"/>
            <w:vAlign w:val="center"/>
          </w:tcPr>
          <w:p w14:paraId="561A077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2</w:t>
            </w:r>
          </w:p>
        </w:tc>
        <w:tc>
          <w:tcPr>
            <w:tcW w:w="312" w:type="pct"/>
            <w:vAlign w:val="center"/>
          </w:tcPr>
          <w:p w14:paraId="3F9D1A4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32</w:t>
            </w:r>
          </w:p>
        </w:tc>
        <w:tc>
          <w:tcPr>
            <w:tcW w:w="326" w:type="pct"/>
            <w:vAlign w:val="center"/>
          </w:tcPr>
          <w:p w14:paraId="0906CD0C">
            <w:pPr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12</w:t>
            </w:r>
          </w:p>
        </w:tc>
        <w:tc>
          <w:tcPr>
            <w:tcW w:w="341" w:type="pct"/>
            <w:vAlign w:val="center"/>
          </w:tcPr>
          <w:p w14:paraId="64F50D5D">
            <w:pPr>
              <w:jc w:val="center"/>
              <w:rPr>
                <w:rFonts w:ascii="FangSong_GB2312" w:hAnsi="FangSong_GB2312" w:eastAsia="FangSong_GB2312" w:cs="FangSong_GB2312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z w:val="24"/>
              </w:rPr>
              <w:t>4</w:t>
            </w:r>
          </w:p>
        </w:tc>
        <w:tc>
          <w:tcPr>
            <w:tcW w:w="326" w:type="pct"/>
            <w:vAlign w:val="center"/>
          </w:tcPr>
          <w:p w14:paraId="280E97FB">
            <w:pPr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16</w:t>
            </w:r>
          </w:p>
        </w:tc>
        <w:tc>
          <w:tcPr>
            <w:tcW w:w="352" w:type="pct"/>
            <w:vAlign w:val="center"/>
          </w:tcPr>
          <w:p w14:paraId="52E940F0">
            <w:pPr>
              <w:jc w:val="center"/>
              <w:rPr>
                <w:rFonts w:ascii="FangSong_GB2312" w:hAnsi="FangSong_GB2312" w:eastAsia="FangSong_GB2312" w:cs="FangSong_GB2312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z w:val="24"/>
              </w:rPr>
              <w:t>0</w:t>
            </w:r>
          </w:p>
        </w:tc>
        <w:tc>
          <w:tcPr>
            <w:tcW w:w="434" w:type="pct"/>
            <w:vAlign w:val="center"/>
          </w:tcPr>
          <w:p w14:paraId="596D1F56">
            <w:pPr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秋季</w:t>
            </w:r>
          </w:p>
        </w:tc>
        <w:tc>
          <w:tcPr>
            <w:tcW w:w="368" w:type="pct"/>
            <w:vAlign w:val="center"/>
          </w:tcPr>
          <w:p w14:paraId="4A581283">
            <w:pPr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考查</w:t>
            </w:r>
          </w:p>
        </w:tc>
        <w:tc>
          <w:tcPr>
            <w:tcW w:w="440" w:type="pct"/>
            <w:vAlign w:val="center"/>
          </w:tcPr>
          <w:p w14:paraId="2FCB17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无</w:t>
            </w:r>
          </w:p>
        </w:tc>
        <w:tc>
          <w:tcPr>
            <w:tcW w:w="564" w:type="pct"/>
            <w:vAlign w:val="center"/>
          </w:tcPr>
          <w:p w14:paraId="1D50DF7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王萍丽</w:t>
            </w:r>
          </w:p>
        </w:tc>
        <w:tc>
          <w:tcPr>
            <w:tcW w:w="553" w:type="pct"/>
          </w:tcPr>
          <w:p w14:paraId="4299B5E4">
            <w:pPr>
              <w:snapToGrid w:val="0"/>
              <w:spacing w:line="240" w:lineRule="atLeast"/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护理学院</w:t>
            </w:r>
          </w:p>
        </w:tc>
      </w:tr>
      <w:tr w14:paraId="4B9F5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1" w:hRule="exact"/>
          <w:jc w:val="center"/>
        </w:trPr>
        <w:tc>
          <w:tcPr>
            <w:tcW w:w="671" w:type="pct"/>
            <w:vAlign w:val="center"/>
          </w:tcPr>
          <w:p w14:paraId="466DBF6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ascii="FangSong_GB2312" w:hAnsi="FangSong_GB2312" w:eastAsia="FangSong_GB2312" w:cs="FangSong_GB2312"/>
                <w:snapToGrid w:val="0"/>
                <w:color w:val="0000FF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社区康养服务设计与实践</w:t>
            </w:r>
          </w:p>
        </w:tc>
        <w:tc>
          <w:tcPr>
            <w:tcW w:w="309" w:type="pct"/>
            <w:vAlign w:val="center"/>
          </w:tcPr>
          <w:p w14:paraId="7B55C04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2</w:t>
            </w:r>
          </w:p>
        </w:tc>
        <w:tc>
          <w:tcPr>
            <w:tcW w:w="312" w:type="pct"/>
            <w:vAlign w:val="center"/>
          </w:tcPr>
          <w:p w14:paraId="23BED53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32</w:t>
            </w:r>
          </w:p>
        </w:tc>
        <w:tc>
          <w:tcPr>
            <w:tcW w:w="326" w:type="pct"/>
            <w:vAlign w:val="center"/>
          </w:tcPr>
          <w:p w14:paraId="6B065C0B">
            <w:pPr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12</w:t>
            </w:r>
          </w:p>
        </w:tc>
        <w:tc>
          <w:tcPr>
            <w:tcW w:w="341" w:type="pct"/>
            <w:vAlign w:val="center"/>
          </w:tcPr>
          <w:p w14:paraId="6E06139F">
            <w:pPr>
              <w:jc w:val="center"/>
              <w:rPr>
                <w:rFonts w:ascii="FangSong_GB2312" w:hAnsi="FangSong_GB2312" w:eastAsia="FangSong_GB2312" w:cs="FangSong_GB2312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z w:val="24"/>
              </w:rPr>
              <w:t>4</w:t>
            </w:r>
          </w:p>
        </w:tc>
        <w:tc>
          <w:tcPr>
            <w:tcW w:w="326" w:type="pct"/>
            <w:vAlign w:val="center"/>
          </w:tcPr>
          <w:p w14:paraId="7A2B9DE3">
            <w:pPr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16</w:t>
            </w:r>
          </w:p>
        </w:tc>
        <w:tc>
          <w:tcPr>
            <w:tcW w:w="352" w:type="pct"/>
            <w:vAlign w:val="center"/>
          </w:tcPr>
          <w:p w14:paraId="765519A7">
            <w:pPr>
              <w:jc w:val="center"/>
              <w:rPr>
                <w:rFonts w:ascii="FangSong_GB2312" w:hAnsi="FangSong_GB2312" w:eastAsia="FangSong_GB2312" w:cs="FangSong_GB2312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z w:val="24"/>
              </w:rPr>
              <w:t>0</w:t>
            </w:r>
          </w:p>
        </w:tc>
        <w:tc>
          <w:tcPr>
            <w:tcW w:w="434" w:type="pct"/>
            <w:vAlign w:val="center"/>
          </w:tcPr>
          <w:p w14:paraId="39C6162D">
            <w:pPr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秋季</w:t>
            </w:r>
          </w:p>
        </w:tc>
        <w:tc>
          <w:tcPr>
            <w:tcW w:w="368" w:type="pct"/>
            <w:vAlign w:val="center"/>
          </w:tcPr>
          <w:p w14:paraId="7F4D9595">
            <w:pPr>
              <w:jc w:val="center"/>
              <w:rPr>
                <w:rFonts w:ascii="FangSong_GB2312" w:hAnsi="FangSong_GB2312" w:eastAsia="FangSong_GB2312" w:cs="FangSong_GB2312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考查</w:t>
            </w:r>
          </w:p>
        </w:tc>
        <w:tc>
          <w:tcPr>
            <w:tcW w:w="440" w:type="pct"/>
            <w:vAlign w:val="center"/>
          </w:tcPr>
          <w:p w14:paraId="5E7082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无</w:t>
            </w:r>
          </w:p>
        </w:tc>
        <w:tc>
          <w:tcPr>
            <w:tcW w:w="564" w:type="pct"/>
            <w:vAlign w:val="center"/>
          </w:tcPr>
          <w:p w14:paraId="1D3D999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郭妍</w:t>
            </w:r>
          </w:p>
        </w:tc>
        <w:tc>
          <w:tcPr>
            <w:tcW w:w="553" w:type="pct"/>
          </w:tcPr>
          <w:p w14:paraId="5F39E8A8">
            <w:pPr>
              <w:snapToGrid w:val="0"/>
              <w:spacing w:line="240" w:lineRule="atLeast"/>
              <w:jc w:val="center"/>
              <w:rPr>
                <w:rFonts w:ascii="FangSong_GB2312" w:hAnsi="FangSong_GB2312" w:eastAsia="FangSong_GB2312" w:cs="FangSong_GB2312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护理学院</w:t>
            </w:r>
          </w:p>
        </w:tc>
      </w:tr>
      <w:tr w14:paraId="3CF56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8" w:hRule="exact"/>
          <w:jc w:val="center"/>
        </w:trPr>
        <w:tc>
          <w:tcPr>
            <w:tcW w:w="671" w:type="pct"/>
            <w:vAlign w:val="center"/>
          </w:tcPr>
          <w:p w14:paraId="3A81C89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总学分</w:t>
            </w:r>
          </w:p>
        </w:tc>
        <w:tc>
          <w:tcPr>
            <w:tcW w:w="4328" w:type="pct"/>
            <w:gridSpan w:val="11"/>
            <w:vAlign w:val="center"/>
          </w:tcPr>
          <w:p w14:paraId="1FF9607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snapToGrid w:val="0"/>
                <w:spacing w:val="-14"/>
                <w:kern w:val="21"/>
                <w:sz w:val="24"/>
              </w:rPr>
              <w:t>192（96理论+96实践）</w:t>
            </w:r>
          </w:p>
        </w:tc>
      </w:tr>
    </w:tbl>
    <w:p w14:paraId="2E810A8A"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jc w:val="left"/>
        <w:rPr>
          <w:rFonts w:ascii="FangSong_GB2312" w:hAnsi="FangSong_GB2312" w:eastAsia="FangSong_GB2312" w:cs="FangSong_GB2312"/>
          <w:snapToGrid w:val="0"/>
          <w:color w:val="C00000"/>
          <w:spacing w:val="-14"/>
          <w:kern w:val="21"/>
          <w:sz w:val="24"/>
        </w:rPr>
      </w:pPr>
      <w:r>
        <w:rPr>
          <w:rFonts w:hint="eastAsia" w:ascii="FangSong_GB2312" w:hAnsi="FangSong_GB2312" w:eastAsia="FangSong_GB2312" w:cs="FangSong_GB2312"/>
          <w:snapToGrid w:val="0"/>
          <w:color w:val="C00000"/>
          <w:spacing w:val="-14"/>
          <w:kern w:val="21"/>
          <w:sz w:val="24"/>
        </w:rPr>
        <w:t>注：开课学期填写2025年秋季学期、2026年春季学期</w:t>
      </w:r>
    </w:p>
    <w:p w14:paraId="77CEADE5">
      <w:pPr>
        <w:spacing w:line="500" w:lineRule="exact"/>
        <w:rPr>
          <w:rFonts w:ascii="黑体" w:hAnsi="黑体" w:eastAsia="黑体" w:cs="黑体"/>
          <w:sz w:val="32"/>
          <w:szCs w:val="32"/>
        </w:rPr>
      </w:pPr>
    </w:p>
    <w:p w14:paraId="2CA47812">
      <w:pPr>
        <w:spacing w:line="500" w:lineRule="exact"/>
        <w:rPr>
          <w:rFonts w:ascii="仿宋" w:hAnsi="仿宋" w:eastAsia="仿宋" w:cs="仿宋"/>
          <w:color w:val="0000FF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五、咨询方式</w:t>
      </w:r>
    </w:p>
    <w:p w14:paraId="17D12020"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1.企业微信群（群号：中西医结合康养护理微专业咨询群）</w:t>
      </w:r>
    </w:p>
    <w:p w14:paraId="6BE85728"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2.联系人及联系电话（徐鲁,电话13045558270）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7B2168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6F6C65">
                          <w:pPr>
                            <w:pStyle w:val="2"/>
                            <w:rPr>
                              <w:rFonts w:asciiTheme="minorEastAsia" w:hAnsiTheme="minorEastAsia" w:cstheme="minorEastAsia"/>
                              <w:sz w:val="24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26F6C65">
                    <w:pPr>
                      <w:pStyle w:val="2"/>
                      <w:rPr>
                        <w:rFonts w:asciiTheme="minorEastAsia" w:hAnsiTheme="minorEastAsia" w:cstheme="minorEastAsia"/>
                        <w:sz w:val="24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4"/>
                      </w:rPr>
                      <w:t>1</w:t>
                    </w:r>
                    <w:r>
                      <w:rPr>
                        <w:rFonts w:hint="eastAsia" w:asciiTheme="minorEastAsia" w:hAnsiTheme="minorEastAsia" w:cstheme="minorEastAsia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126"/>
    <w:rsid w:val="000831AA"/>
    <w:rsid w:val="001D0677"/>
    <w:rsid w:val="004F3FE6"/>
    <w:rsid w:val="00637126"/>
    <w:rsid w:val="00AA574A"/>
    <w:rsid w:val="00BC1CDE"/>
    <w:rsid w:val="00C159AF"/>
    <w:rsid w:val="00C85ADF"/>
    <w:rsid w:val="00CA4740"/>
    <w:rsid w:val="031E1229"/>
    <w:rsid w:val="05502973"/>
    <w:rsid w:val="0A4E53BA"/>
    <w:rsid w:val="0B930B35"/>
    <w:rsid w:val="0CFE440E"/>
    <w:rsid w:val="156F18A7"/>
    <w:rsid w:val="159D0129"/>
    <w:rsid w:val="15EB39B7"/>
    <w:rsid w:val="15FB249C"/>
    <w:rsid w:val="16B8294D"/>
    <w:rsid w:val="177E77B0"/>
    <w:rsid w:val="1BDA0EA3"/>
    <w:rsid w:val="1C4A27F6"/>
    <w:rsid w:val="1D0D7B40"/>
    <w:rsid w:val="1E512D1B"/>
    <w:rsid w:val="1E571C6C"/>
    <w:rsid w:val="228B233C"/>
    <w:rsid w:val="22D05240"/>
    <w:rsid w:val="290D27BA"/>
    <w:rsid w:val="29332C51"/>
    <w:rsid w:val="2C6317F4"/>
    <w:rsid w:val="2CEB78AE"/>
    <w:rsid w:val="2F7D458D"/>
    <w:rsid w:val="327A39AE"/>
    <w:rsid w:val="3A947B69"/>
    <w:rsid w:val="3B0815E4"/>
    <w:rsid w:val="3B0B2045"/>
    <w:rsid w:val="3B27295C"/>
    <w:rsid w:val="3B980E56"/>
    <w:rsid w:val="3C1A7C15"/>
    <w:rsid w:val="3EDB5F03"/>
    <w:rsid w:val="47243E34"/>
    <w:rsid w:val="4FB2334F"/>
    <w:rsid w:val="52CD5231"/>
    <w:rsid w:val="53954F7A"/>
    <w:rsid w:val="5DF60819"/>
    <w:rsid w:val="615728C1"/>
    <w:rsid w:val="61E97C32"/>
    <w:rsid w:val="63D730B2"/>
    <w:rsid w:val="679A7B08"/>
    <w:rsid w:val="6C442A2F"/>
    <w:rsid w:val="6D406540"/>
    <w:rsid w:val="6E22598D"/>
    <w:rsid w:val="725F06C6"/>
    <w:rsid w:val="73DC4D25"/>
    <w:rsid w:val="7BA6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1234</Words>
  <Characters>1303</Characters>
  <Lines>1</Lines>
  <Paragraphs>2</Paragraphs>
  <TotalTime>0</TotalTime>
  <ScaleCrop>false</ScaleCrop>
  <LinksUpToDate>false</LinksUpToDate>
  <CharactersWithSpaces>1303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2025-07-07T09:26:00Z</dcterms:created>
  <dc:creator>储</dc:creator>
  <cp:lastModifiedBy>紫苏</cp:lastModifiedBy>
  <cp:lastPrinted>2025-05-06T08:15:00Z</cp:lastPrinted>
  <dcterms:modified xsi:type="dcterms:W3CDTF">2025-09-03T03:22:36Z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4081EBE7F0D04DC7A07237FF091473F6_13</vt:lpwstr>
  </property>
  <property fmtid="{D5CDD505-2E9C-101B-9397-08002B2CF9AE}" pid="4" name="KSOTemplateDocerSaveRecord">
    <vt:lpwstr>eyJoZGlkIjoiNWNhNjFkNDRkY2JhZTRjYzIxMWU4YWQ5ODA1YWNlMTciLCJ1c2VySWQiOiIzMjY2NDUyMjkifQ==</vt:lpwstr>
  </property>
</Properties>
</file>