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AB" w:rsidRDefault="00723103">
      <w:pPr>
        <w:jc w:val="left"/>
        <w:rPr>
          <w:rFonts w:asciiTheme="minorEastAsia" w:eastAsiaTheme="minorEastAsia" w:hAnsiTheme="minorEastAsia" w:cstheme="minorEastAsia"/>
          <w:b/>
          <w:bCs/>
          <w:sz w:val="27"/>
          <w:szCs w:val="27"/>
        </w:rPr>
      </w:pPr>
      <w:r>
        <w:rPr>
          <w:rFonts w:asciiTheme="minorEastAsia" w:eastAsiaTheme="minorEastAsia" w:hAnsiTheme="minorEastAsia" w:cstheme="minorEastAsia" w:hint="eastAsia"/>
          <w:b/>
          <w:bCs/>
          <w:sz w:val="27"/>
          <w:szCs w:val="27"/>
        </w:rPr>
        <w:t>附件1</w:t>
      </w:r>
    </w:p>
    <w:p w:rsidR="00A352AB" w:rsidRDefault="00375A6C">
      <w:pPr>
        <w:ind w:firstLineChars="100" w:firstLine="321"/>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首届</w:t>
      </w:r>
      <w:r w:rsidR="00723103">
        <w:rPr>
          <w:rFonts w:asciiTheme="minorEastAsia" w:eastAsiaTheme="minorEastAsia" w:hAnsiTheme="minorEastAsia" w:cstheme="minorEastAsia" w:hint="eastAsia"/>
          <w:b/>
          <w:sz w:val="32"/>
          <w:szCs w:val="32"/>
        </w:rPr>
        <w:t>人卫慕课在线开放课程建设比赛工作方案</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进一步推进医学高校教师专业发展和教学能力提升，不断深化信息技术与医学教育教学深度融合，提高教学效果和教学质量，推进数字化优质教学资源共建共享。经研究，人民卫生出版社拟于2018年举办首届人卫慕课在线开放课程建设比赛，中华医学会教育技术分会提供技术支持。现制定比赛工作方案如下：</w:t>
      </w:r>
    </w:p>
    <w:p w:rsidR="00A352AB" w:rsidRDefault="00723103">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一、参赛范围及对象</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1.中国医学教育慕课联盟成员单位教师</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2.参赛作品以学校为单位进行推荐</w:t>
      </w:r>
    </w:p>
    <w:p w:rsidR="00A352AB" w:rsidRDefault="00723103">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二、比赛内容及要求</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本比赛分为课程设计大赛和微课制作大赛两部分，同一门课程既可单独参赛，也可同时参与两部分比赛。具体内容及要求如下。</w:t>
      </w:r>
    </w:p>
    <w:p w:rsidR="00A352AB" w:rsidRDefault="00723103">
      <w:pPr>
        <w:spacing w:line="360" w:lineRule="auto"/>
        <w:ind w:firstLineChars="176" w:firstLine="424"/>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（一）课程设计</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参赛作品为1门完整的在线开放课程设计方案，教师按照在线课程碎片化与系统化结合的特点，对课程整体进行精心的信息化教学设计，完成本门在线课程设计，知识点碎片化与知识点系统化重构，构建完整在线开放课程体系。</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2.参赛教师需填写附件2相关内容（1.参赛作品信息；2.课程设计参赛作品情况）。</w:t>
      </w:r>
    </w:p>
    <w:p w:rsidR="00A352AB" w:rsidRDefault="00723103">
      <w:pPr>
        <w:spacing w:line="360" w:lineRule="auto"/>
        <w:ind w:firstLineChars="176" w:firstLine="424"/>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（二）微课制作</w:t>
      </w:r>
    </w:p>
    <w:p w:rsidR="00A352AB" w:rsidRDefault="0072310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1.微视频重点考察教师针对特定教学任务，充分、合理运用信息技术、数字资源和信息化教学环境进行实际教学，并将教学的过程制作成为学习资源的能力。</w:t>
      </w:r>
    </w:p>
    <w:p w:rsidR="00A352AB" w:rsidRDefault="0072310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2.参赛教师在自己承担的某门课程中选取有关知识点或该门课程的教学重点、难点作为参赛作品的内容，精心设计，充分合理运用各种现代化教育技术手段及设备，呈现课程。</w:t>
      </w:r>
    </w:p>
    <w:p w:rsidR="00A352AB" w:rsidRDefault="0072310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3.每个参赛作品提交附件2相关内容（1.参赛作品信息；3.微课制作参赛作品情况）及微课视频。视频时长不超过12分钟，且有片头。具体视频技术指标见附件4。</w:t>
      </w:r>
    </w:p>
    <w:p w:rsidR="00A352AB" w:rsidRDefault="00723103">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三、奖项设置</w:t>
      </w:r>
    </w:p>
    <w:p w:rsidR="00A352AB" w:rsidRDefault="0072310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1.课程设计</w:t>
      </w:r>
    </w:p>
    <w:p w:rsidR="00A352AB" w:rsidRDefault="00723103">
      <w:pPr>
        <w:pStyle w:val="a7"/>
        <w:numPr>
          <w:ilvl w:val="0"/>
          <w:numId w:val="1"/>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lastRenderedPageBreak/>
        <w:t>一等奖（5％）、二等奖（15％）、三等奖（20％）</w:t>
      </w:r>
    </w:p>
    <w:p w:rsidR="00A352AB" w:rsidRDefault="00723103">
      <w:pPr>
        <w:pStyle w:val="a7"/>
        <w:numPr>
          <w:ilvl w:val="0"/>
          <w:numId w:val="1"/>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最佳重构奖、创意命名奖特色单项奖各2名</w:t>
      </w:r>
    </w:p>
    <w:p w:rsidR="00A352AB" w:rsidRDefault="0072310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2.微课制作</w:t>
      </w:r>
    </w:p>
    <w:p w:rsidR="00A352AB" w:rsidRDefault="00723103">
      <w:pPr>
        <w:pStyle w:val="a7"/>
        <w:numPr>
          <w:ilvl w:val="0"/>
          <w:numId w:val="2"/>
        </w:numPr>
        <w:spacing w:line="360" w:lineRule="auto"/>
        <w:ind w:firstLineChars="0"/>
        <w:rPr>
          <w:rFonts w:asciiTheme="minorEastAsia" w:hAnsiTheme="minorEastAsia" w:cstheme="minorEastAsia"/>
          <w:sz w:val="24"/>
        </w:rPr>
      </w:pPr>
      <w:r>
        <w:rPr>
          <w:rFonts w:asciiTheme="minorEastAsia" w:hAnsiTheme="minorEastAsia" w:cstheme="minorEastAsia" w:hint="eastAsia"/>
          <w:sz w:val="24"/>
        </w:rPr>
        <w:t>一等奖（5％）、二等奖（15％）、三等奖（20％）</w:t>
      </w:r>
    </w:p>
    <w:p w:rsidR="00A352AB" w:rsidRDefault="00723103">
      <w:pPr>
        <w:pStyle w:val="a7"/>
        <w:numPr>
          <w:ilvl w:val="0"/>
          <w:numId w:val="2"/>
        </w:numPr>
        <w:spacing w:line="360"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 xml:space="preserve">最佳创意奖、最佳表现奖特色单项奖各2名   </w:t>
      </w:r>
    </w:p>
    <w:p w:rsidR="00A352AB" w:rsidRDefault="00723103">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四、作品提交及材料报送</w:t>
      </w:r>
    </w:p>
    <w:p w:rsidR="00A352AB" w:rsidRDefault="00723103">
      <w:pPr>
        <w:spacing w:line="360" w:lineRule="auto"/>
        <w:ind w:firstLineChars="200" w:firstLine="480"/>
        <w:jc w:val="left"/>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1.各成员单位组织填写《人卫慕课在线开放课程建设比赛推荐汇总表》（附件3），参赛教师及团队填写《人卫慕课在线开放课程建设比赛报名表》（附件2）。比赛公告、流程、评审规则等将在“人卫慕课”平台（www.pmphmooc.com）予以公布。</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2.比赛可以根据两部分内容（课程设计、微课制作）分别参与，提交相应内容；也可两部分均参与，统一提交两部分要求内容；根据课程建设情况由教师及团队最终决定。</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附件2、附件3原件经学校审签盖章后快递至联盟秘书处相关联系人；电子版及需提交的参赛作品可以附件形式或以网盘链接（加密网盘需同时附用户名密码）发送至此次比赛公共邮箱，发送时请注明“XX（单位）2018人卫慕课在线开放课程建设比赛推荐”；也可以光盘、U盘、移动硬盘等形式，快递至联盟秘书处相关联系人处。</w:t>
      </w:r>
    </w:p>
    <w:p w:rsidR="00A352AB" w:rsidRDefault="00723103">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五、其他事宜</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1.参赛作品可以个人或教学团队的名义报名。</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参赛作品应为参赛教师本人或参赛教学团队原创，不得抄袭他人作品，侵害他人版权。参赛作品资料引用应注明出处，不得有知识产权异议和纠纷。若发现参赛作品有抄袭他人作品、侵犯他人著作权或有任何不良信息内容，将取消该作品参赛资格。</w:t>
      </w:r>
    </w:p>
    <w:p w:rsidR="00A352AB" w:rsidRDefault="0072310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3.参赛作品的著作权归原参赛人及参赛单位所有。凡报名参赛视同认可授权赛事主办方（即人民卫生出版社有限公司）享有该产品的出版权、发行权、复制权、信息网络传播权等权利。</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4.因获奖及优秀作品会在人卫慕课平台进行展播，为避免不必要的版权纠纷，参赛作品需版权明晰且不存在与其他平台的版权限定。</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5.赛事主办方不向参赛教师或学校收取参赛费用。</w:t>
      </w:r>
    </w:p>
    <w:p w:rsidR="00A352AB" w:rsidRDefault="00723103">
      <w:pPr>
        <w:spacing w:line="360" w:lineRule="auto"/>
        <w:ind w:firstLineChars="200" w:firstLine="480"/>
        <w:jc w:val="left"/>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6.为做好赛事组织工作，保证比赛作品的高质量提交，中国医学教育慕课联盟、人卫开放大学将于2018年赛程期间举办“医学在线开放课程的设计制作与应用培训”，诚邀各位参赛教师及其团队教师积极参与。</w:t>
      </w:r>
    </w:p>
    <w:p w:rsidR="00A352AB" w:rsidRDefault="00723103">
      <w:pPr>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六、申报截止日期</w:t>
      </w:r>
    </w:p>
    <w:p w:rsidR="00A352AB" w:rsidRDefault="00723103">
      <w:pPr>
        <w:spacing w:line="360" w:lineRule="auto"/>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课程建设比赛申报截止于2018年8月</w:t>
      </w:r>
      <w:r>
        <w:rPr>
          <w:rFonts w:asciiTheme="minorEastAsia" w:eastAsiaTheme="minorEastAsia" w:hAnsiTheme="minorEastAsia" w:cstheme="minorEastAsia" w:hint="eastAsia"/>
          <w:sz w:val="24"/>
          <w:u w:val="single"/>
        </w:rPr>
        <w:t>31</w:t>
      </w:r>
      <w:r>
        <w:rPr>
          <w:rFonts w:asciiTheme="minorEastAsia" w:eastAsiaTheme="minorEastAsia" w:hAnsiTheme="minorEastAsia" w:cstheme="minorEastAsia" w:hint="eastAsia"/>
          <w:sz w:val="24"/>
        </w:rPr>
        <w:t>日（以电子邮件发送时间为准）。</w:t>
      </w:r>
    </w:p>
    <w:p w:rsidR="00A352AB" w:rsidRDefault="00723103">
      <w:pPr>
        <w:spacing w:line="360" w:lineRule="auto"/>
        <w:ind w:firstLineChars="200" w:firstLine="482"/>
        <w:jc w:val="left"/>
        <w:rPr>
          <w:rFonts w:asciiTheme="minorEastAsia" w:eastAsiaTheme="minorEastAsia" w:hAnsiTheme="minorEastAsia" w:cstheme="minorEastAsia"/>
          <w:b/>
          <w:color w:val="FF0000"/>
          <w:sz w:val="24"/>
        </w:rPr>
      </w:pPr>
      <w:r>
        <w:rPr>
          <w:rFonts w:asciiTheme="minorEastAsia" w:eastAsiaTheme="minorEastAsia" w:hAnsiTheme="minorEastAsia" w:cstheme="minorEastAsia" w:hint="eastAsia"/>
          <w:b/>
          <w:sz w:val="24"/>
        </w:rPr>
        <w:t>七、联系人</w:t>
      </w:r>
    </w:p>
    <w:p w:rsidR="00A352AB" w:rsidRDefault="00723103">
      <w:pPr>
        <w:spacing w:line="360" w:lineRule="auto"/>
        <w:ind w:firstLineChars="200" w:firstLine="480"/>
        <w:jc w:val="left"/>
        <w:rPr>
          <w:rFonts w:asciiTheme="minorEastAsia" w:eastAsiaTheme="minorEastAsia" w:hAnsiTheme="minorEastAsia" w:cstheme="minorEastAsia"/>
          <w:b/>
          <w:color w:val="FF0000"/>
          <w:sz w:val="24"/>
        </w:rPr>
      </w:pPr>
      <w:r>
        <w:rPr>
          <w:rFonts w:asciiTheme="minorEastAsia" w:eastAsiaTheme="minorEastAsia" w:hAnsiTheme="minorEastAsia" w:cstheme="minorEastAsia" w:hint="eastAsia"/>
          <w:sz w:val="24"/>
        </w:rPr>
        <w:t>参赛资料发送至：</w:t>
      </w:r>
      <w:r>
        <w:rPr>
          <w:rFonts w:asciiTheme="minorEastAsia" w:eastAsiaTheme="minorEastAsia" w:hAnsiTheme="minorEastAsia" w:cstheme="minorEastAsia" w:hint="eastAsia"/>
          <w:b/>
          <w:sz w:val="24"/>
        </w:rPr>
        <w:t>mooc@pmph.com</w:t>
      </w:r>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李  楠  010-59213068   18610494353   </w:t>
      </w:r>
      <w:hyperlink r:id="rId10" w:history="1">
        <w:r>
          <w:rPr>
            <w:rStyle w:val="a5"/>
            <w:rFonts w:asciiTheme="minorEastAsia" w:eastAsiaTheme="minorEastAsia" w:hAnsiTheme="minorEastAsia" w:cstheme="minorEastAsia" w:hint="eastAsia"/>
            <w:sz w:val="24"/>
          </w:rPr>
          <w:t>linan1@pmph.com</w:t>
        </w:r>
      </w:hyperlink>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宋鑫鑫  010-59213058   18601286439   </w:t>
      </w:r>
      <w:hyperlink r:id="rId11" w:history="1">
        <w:r>
          <w:rPr>
            <w:rStyle w:val="a5"/>
            <w:rFonts w:asciiTheme="minorEastAsia" w:eastAsiaTheme="minorEastAsia" w:hAnsiTheme="minorEastAsia" w:cstheme="minorEastAsia" w:hint="eastAsia"/>
            <w:sz w:val="24"/>
          </w:rPr>
          <w:t>songxinxin@pmph.com</w:t>
        </w:r>
      </w:hyperlink>
    </w:p>
    <w:p w:rsidR="00A352AB" w:rsidRDefault="00723103">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传真：010-59213116（传真请注明收件人）</w:t>
      </w:r>
    </w:p>
    <w:p w:rsidR="00A352AB" w:rsidRDefault="00723103">
      <w:pPr>
        <w:spacing w:line="360" w:lineRule="auto"/>
        <w:ind w:leftChars="228" w:left="1079" w:hangingChars="250" w:hanging="60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地址：北京市朝阳区华威南路弘善家园415号底商二层人民卫生电子音像出版社</w:t>
      </w:r>
    </w:p>
    <w:p w:rsidR="00A352AB" w:rsidRDefault="00723103">
      <w:pPr>
        <w:spacing w:line="360" w:lineRule="auto"/>
        <w:ind w:leftChars="228" w:left="719" w:hangingChars="100" w:hanging="2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邮编：100021</w:t>
      </w:r>
    </w:p>
    <w:p w:rsidR="00A352AB" w:rsidRDefault="00A352AB">
      <w:pPr>
        <w:spacing w:line="360" w:lineRule="auto"/>
        <w:ind w:left="720" w:hangingChars="300" w:hanging="720"/>
        <w:jc w:val="left"/>
        <w:rPr>
          <w:rFonts w:asciiTheme="minorEastAsia" w:eastAsiaTheme="minorEastAsia" w:hAnsiTheme="minorEastAsia" w:cs="宋体"/>
          <w:sz w:val="24"/>
        </w:rPr>
      </w:pPr>
    </w:p>
    <w:p w:rsidR="00A352AB" w:rsidRDefault="00A352AB">
      <w:pPr>
        <w:ind w:left="840" w:hangingChars="300" w:hanging="840"/>
        <w:jc w:val="left"/>
        <w:rPr>
          <w:rFonts w:ascii="宋体" w:hAnsi="宋体" w:cs="宋体"/>
          <w:sz w:val="28"/>
          <w:szCs w:val="28"/>
        </w:rPr>
      </w:pPr>
    </w:p>
    <w:p w:rsidR="00A352AB" w:rsidRDefault="00A352AB">
      <w:pPr>
        <w:ind w:left="840" w:hangingChars="300" w:hanging="840"/>
        <w:jc w:val="left"/>
        <w:rPr>
          <w:rFonts w:ascii="宋体" w:hAnsi="宋体" w:cs="宋体"/>
          <w:sz w:val="28"/>
          <w:szCs w:val="28"/>
        </w:rPr>
      </w:pPr>
    </w:p>
    <w:p w:rsidR="00A352AB" w:rsidRDefault="00A352AB">
      <w:pPr>
        <w:ind w:left="840" w:hangingChars="300" w:hanging="840"/>
        <w:jc w:val="left"/>
        <w:rPr>
          <w:rFonts w:ascii="宋体" w:hAnsi="宋体" w:cs="宋体"/>
          <w:sz w:val="28"/>
          <w:szCs w:val="28"/>
        </w:rPr>
      </w:pPr>
    </w:p>
    <w:p w:rsidR="00A352AB" w:rsidRDefault="00A352AB">
      <w:pPr>
        <w:ind w:left="840" w:hangingChars="300" w:hanging="840"/>
        <w:jc w:val="left"/>
        <w:rPr>
          <w:rFonts w:ascii="宋体" w:hAnsi="宋体" w:cs="宋体"/>
          <w:sz w:val="28"/>
          <w:szCs w:val="28"/>
        </w:rPr>
      </w:pPr>
    </w:p>
    <w:p w:rsidR="00A352AB" w:rsidRDefault="00A352AB">
      <w:pPr>
        <w:ind w:left="840" w:hangingChars="300" w:hanging="840"/>
        <w:jc w:val="left"/>
        <w:rPr>
          <w:rFonts w:ascii="宋体" w:hAnsi="宋体" w:cs="宋体"/>
          <w:sz w:val="28"/>
          <w:szCs w:val="28"/>
        </w:rPr>
      </w:pPr>
    </w:p>
    <w:p w:rsidR="00A352AB" w:rsidRDefault="00A352AB">
      <w:pPr>
        <w:ind w:left="840" w:hangingChars="300" w:hanging="840"/>
        <w:jc w:val="left"/>
        <w:rPr>
          <w:rFonts w:ascii="宋体" w:hAnsi="宋体" w:cs="宋体"/>
          <w:sz w:val="28"/>
          <w:szCs w:val="28"/>
        </w:rPr>
      </w:pPr>
    </w:p>
    <w:p w:rsidR="00A352AB" w:rsidRDefault="00A352AB">
      <w:pPr>
        <w:ind w:left="840" w:hangingChars="300" w:hanging="840"/>
        <w:jc w:val="left"/>
        <w:rPr>
          <w:rFonts w:ascii="宋体" w:hAnsi="宋体" w:cs="宋体"/>
          <w:sz w:val="28"/>
          <w:szCs w:val="28"/>
        </w:rPr>
      </w:pPr>
    </w:p>
    <w:p w:rsidR="00A352AB" w:rsidRDefault="00A352AB">
      <w:pPr>
        <w:ind w:left="840" w:hangingChars="300" w:hanging="840"/>
        <w:jc w:val="left"/>
        <w:rPr>
          <w:rFonts w:ascii="宋体" w:hAnsi="宋体" w:cs="宋体"/>
          <w:sz w:val="28"/>
          <w:szCs w:val="28"/>
        </w:rPr>
      </w:pPr>
    </w:p>
    <w:p w:rsidR="00A352AB" w:rsidRDefault="00A352AB">
      <w:pPr>
        <w:widowControl/>
        <w:jc w:val="left"/>
        <w:rPr>
          <w:rFonts w:ascii="宋体" w:hAnsi="宋体" w:cs="宋体"/>
          <w:sz w:val="28"/>
          <w:szCs w:val="28"/>
        </w:rPr>
      </w:pPr>
      <w:bookmarkStart w:id="0" w:name="_GoBack"/>
      <w:bookmarkEnd w:id="0"/>
    </w:p>
    <w:sectPr w:rsidR="00A352A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3B" w:rsidRDefault="008A493B">
      <w:r>
        <w:separator/>
      </w:r>
    </w:p>
  </w:endnote>
  <w:endnote w:type="continuationSeparator" w:id="0">
    <w:p w:rsidR="008A493B" w:rsidRDefault="008A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946534"/>
    </w:sdtPr>
    <w:sdtEndPr/>
    <w:sdtContent>
      <w:p w:rsidR="00A352AB" w:rsidRDefault="00723103">
        <w:pPr>
          <w:pStyle w:val="a3"/>
          <w:jc w:val="center"/>
        </w:pPr>
        <w:r>
          <w:fldChar w:fldCharType="begin"/>
        </w:r>
        <w:r>
          <w:instrText>PAGE   \* MERGEFORMAT</w:instrText>
        </w:r>
        <w:r>
          <w:fldChar w:fldCharType="separate"/>
        </w:r>
        <w:r w:rsidR="00427D51" w:rsidRPr="00427D51">
          <w:rPr>
            <w:noProof/>
            <w:lang w:val="zh-CN"/>
          </w:rPr>
          <w:t>2</w:t>
        </w:r>
        <w:r>
          <w:fldChar w:fldCharType="end"/>
        </w:r>
      </w:p>
    </w:sdtContent>
  </w:sdt>
  <w:p w:rsidR="00A352AB" w:rsidRDefault="00A352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3B" w:rsidRDefault="008A493B">
      <w:r>
        <w:separator/>
      </w:r>
    </w:p>
  </w:footnote>
  <w:footnote w:type="continuationSeparator" w:id="0">
    <w:p w:rsidR="008A493B" w:rsidRDefault="008A4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05E2"/>
    <w:multiLevelType w:val="multilevel"/>
    <w:tmpl w:val="17F305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9C3D9B"/>
    <w:multiLevelType w:val="multilevel"/>
    <w:tmpl w:val="249C3D9B"/>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647C34CB"/>
    <w:multiLevelType w:val="multilevel"/>
    <w:tmpl w:val="647C34CB"/>
    <w:lvl w:ilvl="0">
      <w:start w:val="1"/>
      <w:numFmt w:val="decimal"/>
      <w:lvlText w:val="%1）"/>
      <w:lvlJc w:val="left"/>
      <w:pPr>
        <w:ind w:left="928" w:hanging="360"/>
      </w:pPr>
      <w:rPr>
        <w:rFonts w:asciiTheme="minorEastAsia" w:eastAsiaTheme="minorEastAsia" w:hAnsiTheme="minorEastAsia" w:cstheme="minorBidi"/>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5C"/>
    <w:rsid w:val="00016676"/>
    <w:rsid w:val="000212EF"/>
    <w:rsid w:val="000301C2"/>
    <w:rsid w:val="00067121"/>
    <w:rsid w:val="000766EB"/>
    <w:rsid w:val="00082DCA"/>
    <w:rsid w:val="000C46A4"/>
    <w:rsid w:val="001559E6"/>
    <w:rsid w:val="00346362"/>
    <w:rsid w:val="00375A6C"/>
    <w:rsid w:val="003951CB"/>
    <w:rsid w:val="00414078"/>
    <w:rsid w:val="00424FD5"/>
    <w:rsid w:val="004279FB"/>
    <w:rsid w:val="00427D51"/>
    <w:rsid w:val="00471067"/>
    <w:rsid w:val="00482106"/>
    <w:rsid w:val="00497836"/>
    <w:rsid w:val="004F1A29"/>
    <w:rsid w:val="004F2FA6"/>
    <w:rsid w:val="00516715"/>
    <w:rsid w:val="00531DAC"/>
    <w:rsid w:val="00540360"/>
    <w:rsid w:val="00574E56"/>
    <w:rsid w:val="0059043A"/>
    <w:rsid w:val="00611FCF"/>
    <w:rsid w:val="0063584E"/>
    <w:rsid w:val="0063715C"/>
    <w:rsid w:val="00642C78"/>
    <w:rsid w:val="006C74C6"/>
    <w:rsid w:val="00723103"/>
    <w:rsid w:val="007D3956"/>
    <w:rsid w:val="007E691E"/>
    <w:rsid w:val="007F0EFC"/>
    <w:rsid w:val="00810FE6"/>
    <w:rsid w:val="00873615"/>
    <w:rsid w:val="008A493B"/>
    <w:rsid w:val="008B706A"/>
    <w:rsid w:val="00944A8E"/>
    <w:rsid w:val="009B6EFE"/>
    <w:rsid w:val="009C5659"/>
    <w:rsid w:val="009D27C6"/>
    <w:rsid w:val="00A352AB"/>
    <w:rsid w:val="00A658E9"/>
    <w:rsid w:val="00A86510"/>
    <w:rsid w:val="00AD0056"/>
    <w:rsid w:val="00B23EAC"/>
    <w:rsid w:val="00B65896"/>
    <w:rsid w:val="00C17C42"/>
    <w:rsid w:val="00C23E99"/>
    <w:rsid w:val="00C95A7C"/>
    <w:rsid w:val="00D07E1E"/>
    <w:rsid w:val="00D1016E"/>
    <w:rsid w:val="00D10574"/>
    <w:rsid w:val="00D62257"/>
    <w:rsid w:val="00D955AC"/>
    <w:rsid w:val="00DA6A79"/>
    <w:rsid w:val="00E07292"/>
    <w:rsid w:val="00E36AF5"/>
    <w:rsid w:val="00E77906"/>
    <w:rsid w:val="00F759B9"/>
    <w:rsid w:val="0F404CE2"/>
    <w:rsid w:val="21166C10"/>
    <w:rsid w:val="2BC90E9D"/>
    <w:rsid w:val="2C012714"/>
    <w:rsid w:val="2EBE1D24"/>
    <w:rsid w:val="736F2B60"/>
    <w:rsid w:val="7D5A1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8">
    <w:name w:val="Balloon Text"/>
    <w:basedOn w:val="a"/>
    <w:link w:val="Char1"/>
    <w:uiPriority w:val="99"/>
    <w:semiHidden/>
    <w:unhideWhenUsed/>
    <w:rsid w:val="00375A6C"/>
    <w:rPr>
      <w:sz w:val="18"/>
      <w:szCs w:val="18"/>
    </w:rPr>
  </w:style>
  <w:style w:type="character" w:customStyle="1" w:styleId="Char1">
    <w:name w:val="批注框文本 Char"/>
    <w:basedOn w:val="a0"/>
    <w:link w:val="a8"/>
    <w:uiPriority w:val="99"/>
    <w:semiHidden/>
    <w:rsid w:val="00375A6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8">
    <w:name w:val="Balloon Text"/>
    <w:basedOn w:val="a"/>
    <w:link w:val="Char1"/>
    <w:uiPriority w:val="99"/>
    <w:semiHidden/>
    <w:unhideWhenUsed/>
    <w:rsid w:val="00375A6C"/>
    <w:rPr>
      <w:sz w:val="18"/>
      <w:szCs w:val="18"/>
    </w:rPr>
  </w:style>
  <w:style w:type="character" w:customStyle="1" w:styleId="Char1">
    <w:name w:val="批注框文本 Char"/>
    <w:basedOn w:val="a0"/>
    <w:link w:val="a8"/>
    <w:uiPriority w:val="99"/>
    <w:semiHidden/>
    <w:rsid w:val="00375A6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ngxinxin@pmph.com" TargetMode="External"/><Relationship Id="rId5" Type="http://schemas.microsoft.com/office/2007/relationships/stylesWithEffects" Target="stylesWithEffects.xml"/><Relationship Id="rId10" Type="http://schemas.openxmlformats.org/officeDocument/2006/relationships/hyperlink" Target="mailto:linan1@pmph.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07665-4E90-4DE5-9227-9408498B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nannan0903</dc:creator>
  <cp:lastModifiedBy>吕媛媛</cp:lastModifiedBy>
  <cp:revision>5</cp:revision>
  <cp:lastPrinted>2018-04-10T07:23:00Z</cp:lastPrinted>
  <dcterms:created xsi:type="dcterms:W3CDTF">2018-04-10T07:21:00Z</dcterms:created>
  <dcterms:modified xsi:type="dcterms:W3CDTF">2018-04-17T03:12:00Z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