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399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14:paraId="32895C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方正小标宋简体"/>
          <w:b/>
          <w:bCs/>
          <w:sz w:val="44"/>
          <w:szCs w:val="44"/>
          <w:lang w:val="en-US" w:eastAsia="zh-CN"/>
        </w:rPr>
      </w:pPr>
      <w:r>
        <w:rPr>
          <w:rFonts w:hint="eastAsia" w:ascii="华文中宋" w:hAnsi="华文中宋" w:eastAsia="华文中宋" w:cs="方正小标宋简体"/>
          <w:b/>
          <w:bCs/>
          <w:sz w:val="44"/>
          <w:szCs w:val="44"/>
          <w:lang w:val="en-US" w:eastAsia="zh-CN"/>
        </w:rPr>
        <w:t>专家简介</w:t>
      </w:r>
    </w:p>
    <w:p w14:paraId="2E5D99E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14:paraId="6F1569D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屈兰，西安交通大学教授，博士生导师。教育部新世纪优秀人才支持计划入选者，西安交通大学教学名师，教学卓越奖获得者。获首届全国高校教师教学创新大赛一等奖、首届全国高校混合式教学设计创新大赛二等奖、首届陕西省高校课堂设计创新大赛一等奖、第三届陕西省高校微课大赛一等奖。主持省部级教学改革项目5项，主持国家级线上线下混合式一流课程1项，陕西省线上一流课程、线下一流课程各1项，陕西省课程思政示范课2项，陕西省在线教学典型案例课程1项。担任多项国家级、省级教学竞赛评审专家。</w:t>
      </w:r>
    </w:p>
    <w:p w14:paraId="2F1BD20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沙保勇，西安医学院教授。主要教授医学细胞生物学等</w:t>
      </w:r>
      <w:bookmarkStart w:id="0" w:name="_GoBack"/>
      <w:bookmarkEnd w:id="0"/>
      <w:r>
        <w:rPr>
          <w:rFonts w:hint="eastAsia" w:ascii="仿宋_GB2312" w:hAnsi="仿宋_GB2312" w:eastAsia="仿宋_GB2312" w:cs="仿宋_GB2312"/>
          <w:sz w:val="32"/>
          <w:szCs w:val="32"/>
          <w:lang w:val="en-US" w:eastAsia="zh-CN"/>
        </w:rPr>
        <w:t>课程，从事血脑屏障微组织工程和纳米药物研发方面的研究。负责建设的《医学细胞生物学》课程被认定为第二批国家级一流本科课程、陕西省精品在线开放课程和陕西省课程思政精品课程，参与建设首批国家级一流本科课程和陕西省线上线下混合式一流本科课程各1门。获陕西本科高校教师教学创新大赛一等奖1项，陕西高等教育教学成果二等奖（第2完成人）1项。编著教材7部，参编教材获陕西普通高校优秀教材一等奖1项。</w:t>
      </w:r>
    </w:p>
    <w:p w14:paraId="2D11498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14:paraId="0B4AF2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E5020"/>
    <w:rsid w:val="586E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2025-04-09T03:03:00Z</dcterms:created>
  <dc:creator>MISS_LAU</dc:creator>
  <cp:lastModifiedBy>MISS_LAU</cp:lastModifiedBy>
  <dcterms:modified xsi:type="dcterms:W3CDTF">2025-04-09T03:04:57Z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5F71EAD527D548808A0A3CD6A5615E48_11</vt:lpwstr>
  </property>
  <property fmtid="{D5CDD505-2E9C-101B-9397-08002B2CF9AE}" pid="4" name="KSOTemplateDocerSaveRecord">
    <vt:lpwstr>eyJoZGlkIjoiYzhmZWQ3YmYwODEzZjRiMzZmMDQyMjExNjEwYTUwN2MiLCJ1c2VySWQiOiIzMDcyODI0NiJ9</vt:lpwstr>
  </property>
</Properties>
</file>