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22ED5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“202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2"/>
          <w:szCs w:val="32"/>
        </w:rPr>
        <w:t>年新入职教师青年教师导师制”校级考评结果</w:t>
      </w:r>
    </w:p>
    <w:p w14:paraId="51D3B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</w:rPr>
      </w:pPr>
    </w:p>
    <w:tbl>
      <w:tblPr>
        <w:tblStyle w:val="2"/>
        <w:tblW w:w="8895" w:type="dxa"/>
        <w:tblInd w:w="-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05"/>
        <w:gridCol w:w="1029"/>
        <w:gridCol w:w="800"/>
        <w:gridCol w:w="721"/>
        <w:gridCol w:w="1967"/>
        <w:gridCol w:w="956"/>
        <w:gridCol w:w="722"/>
      </w:tblGrid>
      <w:tr w14:paraId="5430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</w:tr>
      <w:tr w14:paraId="42A5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杜前潮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崔东晓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B03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张贝贝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74A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E46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AB2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侯宝龙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683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邓嘉禾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弥小虎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A9B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卢淑娴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史旭刚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0782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陈春燕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EAB7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侯梦迪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756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张英英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韩栩珂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34F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  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CDE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朱欣阳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王方洲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32A2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白耀强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E572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琪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033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245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尚亚西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F28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FD1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F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 w14:paraId="2FCDAC00">
      <w:pPr>
        <w:jc w:val="left"/>
        <w:rPr>
          <w:rFonts w:hint="eastAsia" w:ascii="宋体" w:hAnsi="宋体" w:eastAsia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WQ3YmYwODEzZjRiMzZmMDQyMjExNjEwYTUwN2MifQ=="/>
  </w:docVars>
  <w:rsids>
    <w:rsidRoot w:val="477656F4"/>
    <w:rsid w:val="1DEB32E2"/>
    <w:rsid w:val="1E9516DF"/>
    <w:rsid w:val="45206E1E"/>
    <w:rsid w:val="477656F4"/>
    <w:rsid w:val="4C1272C8"/>
    <w:rsid w:val="51C87F5B"/>
    <w:rsid w:val="5CD5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805</Words>
  <Characters>863</Characters>
  <Lines>0</Lines>
  <Paragraphs>0</Paragraphs>
  <TotalTime>6</TotalTime>
  <ScaleCrop>false</ScaleCrop>
  <LinksUpToDate>false</LinksUpToDate>
  <CharactersWithSpaces>887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2024-03-11T01:11:00Z</dcterms:created>
  <dc:creator>MISS_LAU</dc:creator>
  <cp:lastModifiedBy>MISS_LAU</cp:lastModifiedBy>
  <dcterms:modified xsi:type="dcterms:W3CDTF">2025-01-03T03:23:23Z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81C1F56DB4874C359F8AE4E09F5C05DF_13</vt:lpwstr>
  </property>
</Properties>
</file>