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1606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陕西中医药大学首届AI赋能教师教学科研工作坊日程安排</w:t>
      </w:r>
    </w:p>
    <w:tbl>
      <w:tblPr>
        <w:tblStyle w:val="3"/>
        <w:tblpPr w:leftFromText="180" w:rightFromText="180" w:vertAnchor="text" w:horzAnchor="margin" w:tblpXSpec="center" w:tblpY="111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58"/>
        <w:gridCol w:w="1791"/>
        <w:gridCol w:w="1865"/>
        <w:gridCol w:w="5313"/>
        <w:gridCol w:w="2867"/>
      </w:tblGrid>
      <w:tr w14:paraId="46F4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3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日期</w:t>
            </w: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2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时间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D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主题</w:t>
            </w: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1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培训内容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C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拟邀专家</w:t>
            </w:r>
          </w:p>
        </w:tc>
      </w:tr>
      <w:tr w14:paraId="0BD9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1AA1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1月13日</w:t>
            </w:r>
          </w:p>
          <w:p w14:paraId="086D46C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（第1天）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66D1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4FC8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9:00-12:00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2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AI赋能</w:t>
            </w:r>
          </w:p>
          <w:p w14:paraId="78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课件制作</w:t>
            </w:r>
          </w:p>
        </w:tc>
        <w:tc>
          <w:tcPr>
            <w:tcW w:w="531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EF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黑体" w:hAnsi="黑体" w:eastAsia="黑体" w:cs="黑体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【实操带练】借助AI技术制作工作型PPT方法与实践</w:t>
            </w:r>
          </w:p>
          <w:p w14:paraId="2BB23732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内容：</w:t>
            </w:r>
          </w:p>
          <w:p w14:paraId="3458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PPT不规范的表现，以及PPT如何规范</w:t>
            </w:r>
          </w:p>
          <w:p w14:paraId="341C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借助AI技术生成PPT</w:t>
            </w:r>
          </w:p>
          <w:p w14:paraId="1B84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Word一键变PPT</w:t>
            </w:r>
          </w:p>
          <w:p w14:paraId="7AA4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高效美化PPT</w:t>
            </w:r>
          </w:p>
          <w:p w14:paraId="6AC8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PPT制作的文本设计</w:t>
            </w:r>
          </w:p>
          <w:p w14:paraId="1D5F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PPT中音视频媒体的处理方法</w:t>
            </w:r>
          </w:p>
          <w:p w14:paraId="4CFBC280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形式：</w:t>
            </w:r>
          </w:p>
          <w:p w14:paraId="4C30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（1）采用讲授法、讨论交流方式进行学习</w:t>
            </w:r>
          </w:p>
          <w:p w14:paraId="114B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（2）采用案例分享、成果展示方式进行教学</w:t>
            </w:r>
          </w:p>
          <w:p w14:paraId="192B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（3）围绕打造学习成果的真实任务式教学</w:t>
            </w:r>
          </w:p>
        </w:tc>
        <w:tc>
          <w:tcPr>
            <w:tcW w:w="28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7E122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薛英娟，中北大学副教授、教学信息化研究虚拟教研室（国家级）主任+国家教育行政学院朱秋清+陕西教育干部培训中心李琰辉</w:t>
            </w:r>
          </w:p>
          <w:p w14:paraId="0D19D698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2898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D060E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2FCB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73C3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14:30-17:30</w:t>
            </w: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3E0A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F7DAD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8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DD0D6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6C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1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日期</w:t>
            </w: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A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时间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9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主题</w:t>
            </w: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7C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培训内容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D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拟邀专家</w:t>
            </w:r>
          </w:p>
        </w:tc>
      </w:tr>
      <w:tr w14:paraId="7D6A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9F9A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1月14日</w:t>
            </w:r>
          </w:p>
          <w:p w14:paraId="02CD566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（第2天）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FD65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9542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9:00-12:00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0831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AI赋能</w:t>
            </w:r>
          </w:p>
          <w:p w14:paraId="0C05ACF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课堂教学</w:t>
            </w: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C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专题讲座】</w:t>
            </w:r>
          </w:p>
          <w:p w14:paraId="4950FA6D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AI挑战下的教育教学新理念新方法及课程重构</w:t>
            </w:r>
          </w:p>
          <w:p w14:paraId="30937DBD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内容：</w:t>
            </w:r>
          </w:p>
          <w:p w14:paraId="2C96F570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1.AI对教育教学的挑战具体有哪些？</w:t>
            </w:r>
          </w:p>
          <w:p w14:paraId="42324B5A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应对AI挑战的新理念新方法</w:t>
            </w:r>
          </w:p>
          <w:p w14:paraId="36241290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3.应对AI挑战的新理念新方法</w:t>
            </w:r>
          </w:p>
          <w:p w14:paraId="55E889B6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4.一门课程的创新设计</w:t>
            </w:r>
          </w:p>
          <w:p w14:paraId="456A54BC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形式：</w:t>
            </w:r>
          </w:p>
          <w:p w14:paraId="559CEC2B">
            <w:pPr>
              <w:snapToGrid w:val="0"/>
              <w:spacing w:line="24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专题报告+互动交流+体验分享（分享老师们的思考）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51F1F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赵宏，南开大学计算机学院教授、天津市人工智能通识教育示范课程负责人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+国家教育行政学院朱秋清+陕西教育干部培训中心李琰辉</w:t>
            </w:r>
          </w:p>
          <w:p w14:paraId="17C5EC71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5E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798C0">
            <w:pPr>
              <w:snapToGrid w:val="0"/>
              <w:spacing w:line="240" w:lineRule="auto"/>
              <w:ind w:firstLine="0" w:firstLineChars="0"/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2485B">
            <w:pPr>
              <w:snapToGrid w:val="0"/>
              <w:spacing w:line="240" w:lineRule="auto"/>
              <w:ind w:firstLine="0" w:firstLineChars="0"/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84CC2">
            <w:pPr>
              <w:snapToGrid w:val="0"/>
              <w:spacing w:line="240" w:lineRule="auto"/>
              <w:ind w:firstLine="0" w:firstLineChars="0"/>
            </w:pP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D9B35">
            <w:pPr>
              <w:snapToGrid w:val="0"/>
              <w:spacing w:line="240" w:lineRule="auto"/>
              <w:ind w:firstLine="0" w:firstLineChars="0"/>
            </w:pPr>
          </w:p>
        </w:tc>
        <w:tc>
          <w:tcPr>
            <w:tcW w:w="531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8940C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【经验分享+工作坊】</w:t>
            </w:r>
          </w:p>
          <w:p w14:paraId="235AE641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教育数字化背景下的数字化和AI课程建设与实践——以理论力学为例</w:t>
            </w:r>
          </w:p>
          <w:p w14:paraId="1E0EED4C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内容：</w:t>
            </w:r>
          </w:p>
          <w:p w14:paraId="07BA85BB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理论力学数字化和AI课程建设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案例</w:t>
            </w:r>
          </w:p>
          <w:p w14:paraId="507A047D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AI课程建设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经验与成效</w:t>
            </w:r>
          </w:p>
          <w:p w14:paraId="4377B78C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AI课程建设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方法总结</w:t>
            </w:r>
          </w:p>
          <w:p w14:paraId="6AD754C8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4.基于AI的数字化教学设计实训指导</w:t>
            </w:r>
          </w:p>
          <w:p w14:paraId="2AF3470F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形式：</w:t>
            </w:r>
          </w:p>
          <w:p w14:paraId="68269534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highlight w:val="none"/>
                <w:lang w:val="en-US" w:eastAsia="zh-CN" w:bidi="ar-SA"/>
              </w:rPr>
              <w:t>专题报告+工作坊</w:t>
            </w:r>
          </w:p>
        </w:tc>
        <w:tc>
          <w:tcPr>
            <w:tcW w:w="28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20442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张娟，西北工业大学教授、全国教学创新大赛一等奖获得者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+国家教育行政学院朱秋清+陕西教育干部培训中心李琰辉</w:t>
            </w:r>
          </w:p>
          <w:p w14:paraId="0178F5EC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375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87A08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34C4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2212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14:30-17:30</w:t>
            </w: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CC3D0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E5996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E1DB0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DD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1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日期</w:t>
            </w: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1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时间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4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主题</w:t>
            </w: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5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培训内容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8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252525"/>
                <w:sz w:val="28"/>
                <w:szCs w:val="32"/>
                <w:lang w:val="en-US" w:eastAsia="zh-CN"/>
              </w:rPr>
              <w:t>拟邀专家</w:t>
            </w:r>
          </w:p>
        </w:tc>
      </w:tr>
      <w:tr w14:paraId="0D08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35652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1月15日</w:t>
            </w:r>
          </w:p>
          <w:p w14:paraId="6DF044A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（第3天）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00A2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280ED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9:00-12:00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4E0B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AI赋能</w:t>
            </w:r>
          </w:p>
          <w:p w14:paraId="7A12CA8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科学研究</w:t>
            </w: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0ABF1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【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专题讲座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】</w:t>
            </w:r>
          </w:p>
          <w:p w14:paraId="22DD8104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AIGC时代高校教师科研能力创新提升路径</w:t>
            </w:r>
          </w:p>
          <w:p w14:paraId="6C436C05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1.数字化转型下的教育教学研究创新发展的新趋势</w:t>
            </w:r>
          </w:p>
          <w:p w14:paraId="0F68994A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2.教育教学成果奖中技术赋能的选题方向；</w:t>
            </w:r>
          </w:p>
          <w:p w14:paraId="162E3820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3.如何利用技术开展从问题到课题的课堂教学研究；</w:t>
            </w:r>
          </w:p>
          <w:p w14:paraId="40ECB621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4.利用生成式人工智能提升科研效率的人机协同方法</w:t>
            </w:r>
          </w:p>
          <w:p w14:paraId="4922E07B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（包含如何利用GAI开展科研选题、文献综述、绘图及数据统计处理等）</w:t>
            </w:r>
          </w:p>
        </w:tc>
        <w:tc>
          <w:tcPr>
            <w:tcW w:w="28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F3E41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郑娅峰，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北京师范大学特聘研究员、博士生导师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+国家教育行政学院朱秋清+陕西教育干部培训中心李琰辉</w:t>
            </w:r>
          </w:p>
          <w:p w14:paraId="61644B8F"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EA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082A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D441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7EAC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14:30-17:30</w:t>
            </w:r>
            <w:bookmarkStart w:id="0" w:name="_GoBack"/>
            <w:bookmarkEnd w:id="0"/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8BB31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1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51285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【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实操带练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】</w:t>
            </w:r>
          </w:p>
          <w:p w14:paraId="1400DEC2"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GAI赋能教师科研效率提升的案例讲解与实操演示</w:t>
            </w:r>
          </w:p>
          <w:p w14:paraId="79846B27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.学习使用提示词工程</w:t>
            </w:r>
          </w:p>
          <w:p w14:paraId="5D1A3B3C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利用生成式人工智能提升科研效率的人机协同方法</w:t>
            </w:r>
          </w:p>
          <w:p w14:paraId="2134ADB8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如何利用GAI开展科研选题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如何利用GAI</w:t>
            </w: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进行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文献综述</w:t>
            </w:r>
          </w:p>
          <w:p w14:paraId="11764E7F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32"/>
                <w:lang w:val="en-US" w:eastAsia="zh-CN" w:bidi="ar-SA"/>
              </w:rPr>
              <w:t>如何利用GAI绘图及数据统计处理</w:t>
            </w:r>
          </w:p>
        </w:tc>
        <w:tc>
          <w:tcPr>
            <w:tcW w:w="28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A925A">
            <w:pPr>
              <w:numPr>
                <w:ilvl w:val="0"/>
                <w:numId w:val="0"/>
              </w:numPr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28A7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049AC-96DF-4DBE-96A3-C5DB1424BA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C84D2B-81A3-4DD7-A3F4-A147810498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F288D1-4A5D-495A-AF09-695E08395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18C5"/>
    <w:rsid w:val="10407674"/>
    <w:rsid w:val="213068A5"/>
    <w:rsid w:val="38413C14"/>
    <w:rsid w:val="444C3859"/>
    <w:rsid w:val="56001657"/>
    <w:rsid w:val="56657728"/>
    <w:rsid w:val="7BB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napToGrid w:val="0"/>
      <w:spacing w:line="360" w:lineRule="auto"/>
      <w:ind w:firstLine="420" w:firstLineChars="200"/>
      <w:jc w:val="both"/>
      <w:outlineLvl w:val="0"/>
    </w:pPr>
    <w:rPr>
      <w:rFonts w:ascii="Calibri" w:hAnsi="Calibri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1087</Characters>
  <Lines>0</Lines>
  <Paragraphs>0</Paragraphs>
  <TotalTime>24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2024-12-17T07:36:00Z</dcterms:created>
  <dc:creator>86138</dc:creator>
  <cp:lastModifiedBy>MISS_LAU</cp:lastModifiedBy>
  <cp:lastPrinted>2024-12-24T08:55:00Z</cp:lastPrinted>
  <dcterms:modified xsi:type="dcterms:W3CDTF">2024-12-25T00:14:30Z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B6F083BBE6B044D89F1B75F05E4B3B82_13</vt:lpwstr>
  </property>
</Properties>
</file>