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E6C" w:rsidRPr="00FD3E6C" w:rsidRDefault="00FD3E6C" w:rsidP="00FD3E6C">
      <w:pPr>
        <w:rPr>
          <w:rFonts w:ascii="仿宋" w:eastAsia="仿宋" w:hAnsi="仿宋"/>
          <w:b/>
          <w:sz w:val="32"/>
          <w:szCs w:val="32"/>
        </w:rPr>
      </w:pPr>
      <w:bookmarkStart w:id="0" w:name="_GoBack"/>
      <w:bookmarkEnd w:id="0"/>
      <w:r w:rsidRPr="00FD3E6C">
        <w:rPr>
          <w:rFonts w:ascii="仿宋" w:eastAsia="仿宋" w:hAnsi="仿宋"/>
          <w:b/>
          <w:sz w:val="32"/>
          <w:szCs w:val="32"/>
        </w:rPr>
        <w:t>附件</w:t>
      </w:r>
      <w:r w:rsidRPr="00FD3E6C">
        <w:rPr>
          <w:rFonts w:ascii="仿宋" w:eastAsia="仿宋" w:hAnsi="仿宋" w:hint="eastAsia"/>
          <w:b/>
          <w:sz w:val="32"/>
          <w:szCs w:val="32"/>
        </w:rPr>
        <w:t>1：主讲专家</w:t>
      </w:r>
    </w:p>
    <w:p w:rsidR="00FD3E6C" w:rsidRPr="00FD3E6C" w:rsidRDefault="00FD3E6C" w:rsidP="00FD3E6C">
      <w:pPr>
        <w:ind w:firstLineChars="200" w:firstLine="643"/>
        <w:rPr>
          <w:rFonts w:ascii="仿宋" w:eastAsia="仿宋" w:hAnsi="仿宋"/>
          <w:sz w:val="32"/>
          <w:szCs w:val="32"/>
        </w:rPr>
      </w:pPr>
      <w:r w:rsidRPr="00FD3E6C">
        <w:rPr>
          <w:rFonts w:ascii="仿宋" w:eastAsia="仿宋" w:hAnsi="仿宋" w:hint="eastAsia"/>
          <w:b/>
          <w:bCs/>
          <w:sz w:val="32"/>
          <w:szCs w:val="32"/>
        </w:rPr>
        <w:t>张忠芳：</w:t>
      </w:r>
      <w:r w:rsidRPr="00FD3E6C">
        <w:rPr>
          <w:rFonts w:ascii="仿宋" w:eastAsia="仿宋" w:hAnsi="仿宋" w:hint="eastAsia"/>
          <w:sz w:val="32"/>
          <w:szCs w:val="32"/>
        </w:rPr>
        <w:t>汕头大学医学院教师成长中心主任汕头大学医学院教务处副处长，国家医学考试中心命题专家，教育部临床医学专业认证专家，长期从事医学教师发展工作，负责汕头大学医学院教师成长中心的组织管理、教师专业发展培训项目的开发与实施，同时负责汕头大学医学院本科教育管理、全英教学、以及美国执业医师考试（USMLE）项目的组织管理。</w:t>
      </w:r>
    </w:p>
    <w:p w:rsidR="00FD3E6C" w:rsidRPr="00FD3E6C" w:rsidRDefault="00FD3E6C" w:rsidP="00FD3E6C">
      <w:pPr>
        <w:ind w:firstLineChars="200" w:firstLine="643"/>
        <w:rPr>
          <w:rFonts w:ascii="仿宋" w:eastAsia="仿宋" w:hAnsi="仿宋"/>
          <w:bCs/>
          <w:sz w:val="32"/>
          <w:szCs w:val="32"/>
        </w:rPr>
      </w:pPr>
      <w:r w:rsidRPr="00FD3E6C">
        <w:rPr>
          <w:rFonts w:ascii="仿宋" w:eastAsia="仿宋" w:hAnsi="仿宋" w:hint="eastAsia"/>
          <w:b/>
          <w:bCs/>
          <w:sz w:val="32"/>
          <w:szCs w:val="32"/>
        </w:rPr>
        <w:t>卿 平：</w:t>
      </w:r>
      <w:r w:rsidRPr="00FD3E6C">
        <w:rPr>
          <w:rFonts w:ascii="仿宋" w:eastAsia="仿宋" w:hAnsi="仿宋" w:hint="eastAsia"/>
          <w:bCs/>
          <w:sz w:val="32"/>
          <w:szCs w:val="32"/>
        </w:rPr>
        <w:t>四川大学教务处副处长，华西临床医学院/华西医院教务部部长，兼任中华医学会医学教育分会委员、教育部临床医学专业认证委员会秘书工作组成员、教育部临床医学专业实践教学分委会秘书处副主任委员、中国医师协会医学人文医师定期考核委员会委员等。</w:t>
      </w:r>
    </w:p>
    <w:p w:rsidR="00FD3E6C" w:rsidRPr="00FD3E6C" w:rsidRDefault="00FD3E6C" w:rsidP="00FD3E6C">
      <w:pPr>
        <w:ind w:firstLineChars="200" w:firstLine="643"/>
        <w:rPr>
          <w:rFonts w:ascii="仿宋" w:eastAsia="仿宋" w:hAnsi="仿宋"/>
          <w:b/>
          <w:bCs/>
          <w:sz w:val="32"/>
          <w:szCs w:val="32"/>
        </w:rPr>
      </w:pPr>
      <w:r w:rsidRPr="00FD3E6C">
        <w:rPr>
          <w:rFonts w:ascii="仿宋" w:eastAsia="仿宋" w:hAnsi="仿宋" w:hint="eastAsia"/>
          <w:b/>
          <w:sz w:val="32"/>
          <w:szCs w:val="32"/>
        </w:rPr>
        <w:t>赖雁妮：</w:t>
      </w:r>
      <w:r w:rsidRPr="00FD3E6C">
        <w:rPr>
          <w:rFonts w:ascii="仿宋" w:eastAsia="仿宋" w:hAnsi="仿宋" w:hint="eastAsia"/>
          <w:bCs/>
          <w:sz w:val="32"/>
          <w:szCs w:val="32"/>
        </w:rPr>
        <w:t>复旦大学医学教务处副处长，担任国家医学考试中心试题开发委员会标准化病人工作组组长、教育部临床医学专业认证专家、吴阶平医学基金会模拟医学部副主任委员，复旦大学上海医学院客观结构化临床考核（OSCE）暨标准化病人团队核心成员、上海医学院“基于疾病的多学科教学”团队骨干教师。</w:t>
      </w:r>
    </w:p>
    <w:p w:rsidR="00FD3E6C" w:rsidRPr="00FD3E6C" w:rsidRDefault="00FD3E6C" w:rsidP="00FD3E6C">
      <w:pPr>
        <w:ind w:firstLineChars="200" w:firstLine="643"/>
        <w:rPr>
          <w:rFonts w:ascii="仿宋" w:eastAsia="仿宋" w:hAnsi="仿宋"/>
          <w:bCs/>
          <w:sz w:val="32"/>
          <w:szCs w:val="32"/>
        </w:rPr>
      </w:pPr>
      <w:r w:rsidRPr="00FD3E6C">
        <w:rPr>
          <w:rFonts w:ascii="仿宋" w:eastAsia="仿宋" w:hAnsi="仿宋" w:hint="eastAsia"/>
          <w:b/>
          <w:bCs/>
          <w:sz w:val="32"/>
          <w:szCs w:val="32"/>
        </w:rPr>
        <w:t>向 阳：</w:t>
      </w:r>
      <w:r w:rsidRPr="00FD3E6C">
        <w:rPr>
          <w:rFonts w:ascii="仿宋" w:eastAsia="仿宋" w:hAnsi="仿宋" w:hint="eastAsia"/>
          <w:bCs/>
          <w:sz w:val="32"/>
          <w:szCs w:val="32"/>
        </w:rPr>
        <w:t>医学博士，复旦大学附属华山医院肝胆外科副主任医师，复旦大学附属华山医院学工部部长，行风办主任，国家医师考试中心命题委员会计算机模拟思维考核组组长，教育部医科院校认证委员会专家，长期从事医学教育改革工</w:t>
      </w:r>
      <w:r w:rsidRPr="00FD3E6C">
        <w:rPr>
          <w:rFonts w:ascii="仿宋" w:eastAsia="仿宋" w:hAnsi="仿宋" w:hint="eastAsia"/>
          <w:bCs/>
          <w:sz w:val="32"/>
          <w:szCs w:val="32"/>
        </w:rPr>
        <w:lastRenderedPageBreak/>
        <w:t>作，主持复旦大学临床思维培训课程，发起华山医院PBL、mini-CEX、DOPS考核系统，在形成性评价实践方面有着非常丰富的经验。</w:t>
      </w:r>
    </w:p>
    <w:p w:rsidR="00FD3E6C" w:rsidRPr="00FD3E6C" w:rsidRDefault="00FD3E6C" w:rsidP="00FD3E6C">
      <w:pPr>
        <w:ind w:firstLineChars="200" w:firstLine="643"/>
        <w:rPr>
          <w:rFonts w:ascii="仿宋" w:eastAsia="仿宋" w:hAnsi="仿宋"/>
          <w:b/>
          <w:bCs/>
          <w:sz w:val="32"/>
          <w:szCs w:val="32"/>
        </w:rPr>
      </w:pPr>
      <w:r w:rsidRPr="00FD3E6C">
        <w:rPr>
          <w:rFonts w:ascii="仿宋" w:eastAsia="仿宋" w:hAnsi="仿宋" w:hint="eastAsia"/>
          <w:b/>
          <w:bCs/>
          <w:sz w:val="32"/>
          <w:szCs w:val="32"/>
        </w:rPr>
        <w:t>裘 莹：</w:t>
      </w:r>
      <w:r w:rsidRPr="00FD3E6C">
        <w:rPr>
          <w:rFonts w:ascii="仿宋" w:eastAsia="仿宋" w:hAnsi="仿宋" w:hint="eastAsia"/>
          <w:bCs/>
          <w:sz w:val="32"/>
          <w:szCs w:val="32"/>
        </w:rPr>
        <w:t>清华大学医学院教学中心副教授、清华大学病理学课程负责人，国家精品在线开放课程负责人。她曾主编《病理学》同步教材，和《病理概论》等“十二五”国家级规划教材。曾获得优秀教学奖、优秀青年教师等称号。所讲授的《病理学》获得清华大学校级挑战性课程和精品课。主持的医学院第一门MOOC课程《走进医学》的混合式教学，以及《病理学》的翻转课堂的课程改革中得到师生们的好评。</w:t>
      </w:r>
    </w:p>
    <w:p w:rsidR="00FD3E6C" w:rsidRPr="00FD3E6C" w:rsidRDefault="00FD3E6C" w:rsidP="00FD3E6C">
      <w:pPr>
        <w:ind w:firstLineChars="200" w:firstLine="643"/>
        <w:rPr>
          <w:rFonts w:ascii="仿宋" w:eastAsia="仿宋" w:hAnsi="仿宋"/>
          <w:bCs/>
          <w:sz w:val="32"/>
          <w:szCs w:val="32"/>
        </w:rPr>
      </w:pPr>
      <w:r w:rsidRPr="00FD3E6C">
        <w:rPr>
          <w:rFonts w:ascii="仿宋" w:eastAsia="仿宋" w:hAnsi="仿宋" w:hint="eastAsia"/>
          <w:b/>
          <w:bCs/>
          <w:sz w:val="32"/>
          <w:szCs w:val="32"/>
        </w:rPr>
        <w:t>王月丹：</w:t>
      </w:r>
      <w:r w:rsidRPr="00FD3E6C">
        <w:rPr>
          <w:rFonts w:ascii="仿宋" w:eastAsia="仿宋" w:hAnsi="仿宋" w:hint="eastAsia"/>
          <w:bCs/>
          <w:sz w:val="32"/>
          <w:szCs w:val="32"/>
        </w:rPr>
        <w:t>医学博士、北京大学医学部免疫学系副主任、北京大学医学部生物医学实验教学中心副主任兼病原与免疫学综合实验室主任。</w:t>
      </w:r>
    </w:p>
    <w:p w:rsidR="006C7AF0" w:rsidRPr="00FD3E6C" w:rsidRDefault="006C7AF0"/>
    <w:sectPr w:rsidR="006C7AF0" w:rsidRPr="00FD3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9A1" w:rsidRDefault="009229A1" w:rsidP="00FD3E6C">
      <w:r>
        <w:separator/>
      </w:r>
    </w:p>
  </w:endnote>
  <w:endnote w:type="continuationSeparator" w:id="0">
    <w:p w:rsidR="009229A1" w:rsidRDefault="009229A1" w:rsidP="00FD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9A1" w:rsidRDefault="009229A1" w:rsidP="00FD3E6C">
      <w:r>
        <w:separator/>
      </w:r>
    </w:p>
  </w:footnote>
  <w:footnote w:type="continuationSeparator" w:id="0">
    <w:p w:rsidR="009229A1" w:rsidRDefault="009229A1" w:rsidP="00FD3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1E"/>
    <w:rsid w:val="000D241E"/>
    <w:rsid w:val="004F4586"/>
    <w:rsid w:val="005C62E4"/>
    <w:rsid w:val="006C7AF0"/>
    <w:rsid w:val="009229A1"/>
    <w:rsid w:val="00D43877"/>
    <w:rsid w:val="00FC3733"/>
    <w:rsid w:val="00FD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71C2AE-9697-483C-906C-10E4349D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标题样式一"/>
    <w:next w:val="a"/>
    <w:link w:val="1Char"/>
    <w:uiPriority w:val="9"/>
    <w:qFormat/>
    <w:rsid w:val="00FC3733"/>
    <w:pPr>
      <w:keepNext/>
      <w:keepLines/>
      <w:pBdr>
        <w:bottom w:val="single" w:sz="8" w:space="0" w:color="DEEAF6" w:themeColor="accent1" w:themeTint="33"/>
      </w:pBdr>
      <w:spacing w:after="200" w:line="300" w:lineRule="auto"/>
      <w:outlineLvl w:val="0"/>
    </w:pPr>
    <w:rPr>
      <w:rFonts w:asciiTheme="majorHAnsi" w:eastAsia="Microsoft YaHei UI" w:hAnsiTheme="majorHAnsi" w:cstheme="majorBidi"/>
      <w:color w:val="5B9BD5" w:themeColor="accent1"/>
      <w:kern w:val="0"/>
      <w:sz w:val="36"/>
      <w:szCs w:val="36"/>
      <w:lang w:eastAsia="ja-JP"/>
    </w:rPr>
  </w:style>
  <w:style w:type="paragraph" w:styleId="2">
    <w:name w:val="heading 2"/>
    <w:aliases w:val="标题样式二"/>
    <w:next w:val="a"/>
    <w:link w:val="2Char"/>
    <w:uiPriority w:val="9"/>
    <w:unhideWhenUsed/>
    <w:qFormat/>
    <w:rsid w:val="00FC3733"/>
    <w:pPr>
      <w:keepNext/>
      <w:keepLines/>
      <w:spacing w:before="120" w:after="120"/>
      <w:outlineLvl w:val="1"/>
    </w:pPr>
    <w:rPr>
      <w:rFonts w:eastAsia="Microsoft YaHei UI"/>
      <w:b/>
      <w:bCs/>
      <w:color w:val="44546A" w:themeColor="text2"/>
      <w:kern w:val="0"/>
      <w:sz w:val="26"/>
      <w:szCs w:val="26"/>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标题样式一 Char"/>
    <w:basedOn w:val="a0"/>
    <w:link w:val="1"/>
    <w:uiPriority w:val="9"/>
    <w:rsid w:val="00FC3733"/>
    <w:rPr>
      <w:rFonts w:asciiTheme="majorHAnsi" w:eastAsia="Microsoft YaHei UI" w:hAnsiTheme="majorHAnsi" w:cstheme="majorBidi"/>
      <w:color w:val="5B9BD5" w:themeColor="accent1"/>
      <w:kern w:val="0"/>
      <w:sz w:val="36"/>
      <w:szCs w:val="36"/>
      <w:lang w:eastAsia="ja-JP"/>
    </w:rPr>
  </w:style>
  <w:style w:type="character" w:customStyle="1" w:styleId="2Char">
    <w:name w:val="标题 2 Char"/>
    <w:aliases w:val="标题样式二 Char"/>
    <w:basedOn w:val="a0"/>
    <w:link w:val="2"/>
    <w:uiPriority w:val="9"/>
    <w:rsid w:val="00FC3733"/>
    <w:rPr>
      <w:rFonts w:eastAsia="Microsoft YaHei UI"/>
      <w:b/>
      <w:bCs/>
      <w:color w:val="44546A" w:themeColor="text2"/>
      <w:kern w:val="0"/>
      <w:sz w:val="26"/>
      <w:szCs w:val="26"/>
      <w:lang w:eastAsia="ja-JP"/>
    </w:rPr>
  </w:style>
  <w:style w:type="paragraph" w:styleId="a3">
    <w:name w:val="header"/>
    <w:basedOn w:val="a"/>
    <w:link w:val="Char"/>
    <w:uiPriority w:val="99"/>
    <w:unhideWhenUsed/>
    <w:rsid w:val="00FD3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E6C"/>
    <w:rPr>
      <w:sz w:val="18"/>
      <w:szCs w:val="18"/>
    </w:rPr>
  </w:style>
  <w:style w:type="paragraph" w:styleId="a4">
    <w:name w:val="footer"/>
    <w:basedOn w:val="a"/>
    <w:link w:val="Char0"/>
    <w:uiPriority w:val="99"/>
    <w:unhideWhenUsed/>
    <w:rsid w:val="00FD3E6C"/>
    <w:pPr>
      <w:tabs>
        <w:tab w:val="center" w:pos="4153"/>
        <w:tab w:val="right" w:pos="8306"/>
      </w:tabs>
      <w:snapToGrid w:val="0"/>
      <w:jc w:val="left"/>
    </w:pPr>
    <w:rPr>
      <w:sz w:val="18"/>
      <w:szCs w:val="18"/>
    </w:rPr>
  </w:style>
  <w:style w:type="character" w:customStyle="1" w:styleId="Char0">
    <w:name w:val="页脚 Char"/>
    <w:basedOn w:val="a0"/>
    <w:link w:val="a4"/>
    <w:uiPriority w:val="99"/>
    <w:rsid w:val="00FD3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2022-11-08T09:23:00Z</dcterms:created>
  <dcterms:modified xsi:type="dcterms:W3CDTF">2022-11-08T09:23:00Z</dcterms:modified>
</cp:coreProperties>
</file>