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关于举办“中青年教师培养提高工程”第六讲活动的通知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ind w:firstLine="560" w:firstLineChars="200"/>
        <w:textAlignment w:val="auto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为进一步发挥名师引领示范作用，提升教师教育教学技能和水平，人事处、教师发展中心将于10月13日下午举办“中青年教师培养提高工程”第六讲活动，特邀请我校教育教学督导专家赵天才教授作专题报告，具体安排如下：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报告时间：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10月13日（星期三下午14:10）</w:t>
      </w:r>
    </w:p>
    <w:p>
      <w:pPr>
        <w:rPr>
          <w:rFonts w:hint="default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报告地点：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3001报告厅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报告主题：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漫谈《教学设计》中的“教学反思与评价”</w:t>
      </w:r>
    </w:p>
    <w:p>
      <w:pP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报告人简介：</w:t>
      </w:r>
    </w:p>
    <w:p>
      <w:pPr>
        <w:ind w:firstLine="560" w:firstLineChars="20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赵天才，研究生学历，陕西中医药大学教授、硕士生导师，从事《金匮要略》《伤寒论》《中医学》等课程的教学、临床及科研工作30余年。曾任全国中华中医药学会仲景学说分会委员、陕西省卫生高级专业技术资格评审评委、《陕西中医药大学学报》《现代中医药》杂志编委；现为学校教育教学督导专家。</w:t>
      </w:r>
    </w:p>
    <w:p>
      <w:pPr>
        <w:ind w:firstLine="560" w:firstLineChars="20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师从全国著名伤寒学家、陕西省名老中医杜雨茂教授和名老中医吴禹鼎教授。治学严谨，善于思考，勤于实践，临证尤注重调理肝脾、顾护脾肾，擅用经方治疗肾病、内分泌病、脾胃病、糖尿病、风湿病及某些疑难杂症等。</w:t>
      </w:r>
    </w:p>
    <w:p>
      <w:pPr>
        <w:ind w:firstLine="560" w:firstLineChars="20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发表学术论文70余篇，担任主编、副主编及编委出版学术专著与教材20余部。先后主持完成了陕西省科技厅、教育厅等科研课题5项。获陕西省人民政府优秀教学成果二等奖1项，陕西省教育厅、中管局科技成果二、三等奖3项。</w:t>
      </w:r>
    </w:p>
    <w:p>
      <w:pPr>
        <w:ind w:firstLine="560" w:firstLineChars="20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fldChar w:fldCharType="begin"/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instrText xml:space="preserve"> HYPERLINK "mailto:请各学院（部）组织45岁以下中青年教师积极参加，并将本单位参会人员名单于10月12日下午18点前纸质版负责人签字盖章后报教师发展中心，电子版请jsfzzx@sntcm.edu.cn邮箱。" </w:instrTex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fldChar w:fldCharType="separate"/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请各学院（部）组织45岁以下中青年教师按时参加培训，并将本单位参培人员名单于10月12日下午18点前，纸质版负责人签字盖章后报教师发展中心，电子版发至jsfzzx@sntcm.edu.cn。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fldChar w:fldCharType="end"/>
      </w:r>
    </w:p>
    <w:p>
      <w:pPr>
        <w:ind w:firstLine="560" w:firstLineChars="200"/>
        <w:rPr>
          <w:rFonts w:hint="default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联 系 人：叶峥嵘  刘玥</w:t>
      </w:r>
    </w:p>
    <w:p>
      <w:pPr>
        <w:ind w:firstLine="560" w:firstLineChars="200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联系电话：38185092。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 xml:space="preserve"> 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 xml:space="preserve"> 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bookmarkStart w:id="0" w:name="_GoBack"/>
      <w:bookmarkEnd w:id="0"/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 xml:space="preserve"> 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 xml:space="preserve">                             人事处    教师发展中心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 xml:space="preserve">                                2021年10月12日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 xml:space="preserve"> </w:t>
      </w: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</w:p>
    <w:p>
      <w:pP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28"/>
          <w:szCs w:val="28"/>
          <w:bdr w:val="none" w:color="auto" w:sz="0" w:space="0"/>
          <w:lang w:val="en-US" w:eastAsia="zh-CN" w:bidi="ar"/>
        </w:rPr>
        <w:t>附：</w:t>
      </w:r>
    </w:p>
    <w:p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第六期“中青年教师培养提高工程”参培名单</w:t>
      </w:r>
    </w:p>
    <w:p>
      <w:pPr>
        <w:jc w:val="left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</w:p>
    <w:p>
      <w:pPr>
        <w:jc w:val="left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负责人签字：                学院（部）盖章：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704"/>
        <w:gridCol w:w="1704"/>
        <w:gridCol w:w="1704"/>
        <w:gridCol w:w="1705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序号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姓名</w:t>
            </w: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学院（部）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教研室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  <w:tc>
          <w:tcPr>
            <w:tcW w:w="1705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000000"/>
                <w:spacing w:val="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</w:p>
        </w:tc>
      </w:tr>
    </w:tbl>
    <w:p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6526F7"/>
    <w:rsid w:val="1A65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2021-10-12T02:34:00Z</dcterms:created>
  <dc:creator>MISS_LAU</dc:creator>
  <cp:lastModifiedBy>MISS_LAU</cp:lastModifiedBy>
  <cp:lastPrinted>2021-10-12T03:07:24Z</cp:lastPrinted>
  <dcterms:modified xsi:type="dcterms:W3CDTF">2021-10-12T03:17:56Z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67022A3F7E57468C8E02F770847F260D</vt:lpwstr>
  </property>
</Properties>
</file>