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关于举办20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/>
          <w:b/>
          <w:sz w:val="36"/>
          <w:szCs w:val="36"/>
        </w:rPr>
        <w:t>年新进教师入职培训的通知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落实立德树人根本任务，全面提升教师教育教学能力，推动学校“双一流”建设，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促进</w:t>
      </w:r>
      <w:r>
        <w:rPr>
          <w:rFonts w:hint="eastAsia" w:ascii="宋体" w:hAnsi="宋体" w:eastAsia="宋体" w:cs="宋体"/>
          <w:sz w:val="28"/>
          <w:szCs w:val="28"/>
        </w:rPr>
        <w:t>新进教师适应环境、转变角色，尽快胜任本职工作，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我校将</w:t>
      </w:r>
      <w:r>
        <w:rPr>
          <w:rFonts w:hint="eastAsia" w:ascii="宋体" w:hAnsi="宋体" w:eastAsia="宋体" w:cs="宋体"/>
          <w:sz w:val="28"/>
          <w:szCs w:val="28"/>
        </w:rPr>
        <w:t>举办20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年新进教师入职培训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。现就</w:t>
      </w:r>
      <w:r>
        <w:rPr>
          <w:rFonts w:hint="eastAsia" w:ascii="宋体" w:hAnsi="宋体" w:eastAsia="宋体" w:cs="宋体"/>
          <w:sz w:val="28"/>
          <w:szCs w:val="28"/>
        </w:rPr>
        <w:t>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一、时间安排：20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年9月至202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二、培训内容：校情校史、管理制度、师德师风、岗前培训、教学技能、综合素养和团队协作等。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三、培训人员：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2020年进校未参加过入职培训的教师及2021年新入职的教师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四、培训形式：集中辅导与个人自学相结合，线上学习与线下学习相结合，专题讲座与研讨交流相结合。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五、培训管理：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新进教师要正确认识培训的重要性，从思想和行动上同学校保持高度一致，积极配合工作。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集中培训期间严格考勤制度。原则上不允许请假，不得迟到早退。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3.培训考核不合格者不允许参加本年度转正定职。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六、培训考核：过程性评价与结果性评价相结合，考核优秀者予以表彰奖励。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1.各单位要高度重视新入职教师培训工作，全力保障新教师安心参加培训并做好相应教学等工作协调和安排。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2.请各学院（部）将2021年新进教师入职培训名单（附件1）于下周一（8月31日）18:00前电子版发送至jsfzzx@sntcm.edu.cn，纸质版负责人签字盖章后交至行政楼418。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3.联系人: 叶峥嵘  刘玥  联系电话：38185092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exact"/>
        <w:ind w:firstLine="4760" w:firstLineChars="17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人事处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2021年新进教师入职培训名单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学院（部）：（公章）                         负责人签字：</w:t>
      </w:r>
    </w:p>
    <w:tbl>
      <w:tblPr>
        <w:tblStyle w:val="2"/>
        <w:tblW w:w="88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59"/>
        <w:gridCol w:w="950"/>
        <w:gridCol w:w="1633"/>
        <w:gridCol w:w="1578"/>
        <w:gridCol w:w="1545"/>
        <w:gridCol w:w="12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03127"/>
    <w:rsid w:val="2D08780D"/>
    <w:rsid w:val="3C974B40"/>
    <w:rsid w:val="568C296B"/>
    <w:rsid w:val="59803127"/>
    <w:rsid w:val="5B3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2021-08-27T08:15:00Z</dcterms:created>
  <dc:creator>MISS_LAU</dc:creator>
  <cp:lastModifiedBy>MISS_LAU</cp:lastModifiedBy>
  <cp:lastPrinted>2021-08-27T08:52:49Z</cp:lastPrinted>
  <dcterms:modified xsi:type="dcterms:W3CDTF">2021-08-27T09:10:16Z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D38195469D8C48A8AB46EE9556E520D3</vt:lpwstr>
  </property>
</Properties>
</file>