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10434">
      <w:pPr>
        <w:spacing w:before="104" w:line="224" w:lineRule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ascii="黑体" w:hAnsi="黑体" w:eastAsia="黑体" w:cs="黑体"/>
          <w:b/>
          <w:bCs/>
          <w:spacing w:val="-5"/>
          <w:sz w:val="32"/>
          <w:szCs w:val="32"/>
        </w:rPr>
        <w:t>附件</w:t>
      </w:r>
      <w:r>
        <w:rPr>
          <w:rFonts w:hint="eastAsia" w:ascii="黑体" w:hAnsi="黑体" w:eastAsia="黑体" w:cs="黑体"/>
          <w:b/>
          <w:bCs/>
          <w:spacing w:val="-5"/>
          <w:sz w:val="32"/>
          <w:szCs w:val="32"/>
          <w:lang w:val="en-US" w:eastAsia="zh-CN"/>
        </w:rPr>
        <w:t>1</w:t>
      </w:r>
    </w:p>
    <w:p w14:paraId="583CD9BB">
      <w:pPr>
        <w:spacing w:before="137" w:line="219" w:lineRule="auto"/>
        <w:ind w:left="801" w:firstLine="1072" w:firstLineChars="300"/>
        <w:jc w:val="both"/>
        <w:rPr>
          <w:rFonts w:ascii="宋体" w:hAnsi="宋体" w:eastAsia="宋体" w:cs="宋体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-2"/>
          <w:sz w:val="36"/>
          <w:szCs w:val="36"/>
        </w:rPr>
        <w:t>陕西中医药大学202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2"/>
          <w:sz w:val="36"/>
          <w:szCs w:val="36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-2"/>
          <w:sz w:val="36"/>
          <w:szCs w:val="36"/>
        </w:rPr>
        <w:t>年度陕西本科教育教学改革研究项目立项名单</w:t>
      </w:r>
    </w:p>
    <w:p w14:paraId="77767A60">
      <w:pPr>
        <w:spacing w:line="146" w:lineRule="exact"/>
      </w:pPr>
    </w:p>
    <w:tbl>
      <w:tblPr>
        <w:tblStyle w:val="7"/>
        <w:tblW w:w="1447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6"/>
        <w:gridCol w:w="1160"/>
        <w:gridCol w:w="5233"/>
        <w:gridCol w:w="1182"/>
        <w:gridCol w:w="3012"/>
        <w:gridCol w:w="960"/>
        <w:gridCol w:w="1177"/>
        <w:gridCol w:w="1266"/>
      </w:tblGrid>
      <w:tr w14:paraId="4EE72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486" w:type="dxa"/>
            <w:vAlign w:val="center"/>
          </w:tcPr>
          <w:p w14:paraId="4D40352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1" w:lineRule="auto"/>
              <w:ind w:left="125" w:leftChars="0"/>
              <w:jc w:val="center"/>
              <w:rPr>
                <w:b/>
                <w:bCs/>
                <w:spacing w:val="7"/>
              </w:rPr>
            </w:pPr>
            <w:r>
              <w:rPr>
                <w:b/>
                <w:bCs/>
                <w:spacing w:val="7"/>
              </w:rPr>
              <w:t>序号</w:t>
            </w:r>
          </w:p>
        </w:tc>
        <w:tc>
          <w:tcPr>
            <w:tcW w:w="1160" w:type="dxa"/>
            <w:vAlign w:val="center"/>
          </w:tcPr>
          <w:p w14:paraId="390B56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1" w:lineRule="auto"/>
              <w:ind w:left="125" w:leftChars="0"/>
              <w:jc w:val="center"/>
              <w:rPr>
                <w:rFonts w:hint="eastAsia"/>
                <w:b/>
                <w:bCs/>
                <w:spacing w:val="7"/>
                <w:lang w:val="en-US" w:eastAsia="zh-CN"/>
              </w:rPr>
            </w:pPr>
            <w:r>
              <w:rPr>
                <w:b/>
                <w:bCs/>
                <w:spacing w:val="7"/>
              </w:rPr>
              <w:t>项目编</w:t>
            </w:r>
            <w:r>
              <w:rPr>
                <w:rFonts w:hint="eastAsia"/>
                <w:b/>
                <w:bCs/>
                <w:spacing w:val="7"/>
                <w:lang w:val="en-US" w:eastAsia="zh-CN"/>
              </w:rPr>
              <w:t>号</w:t>
            </w:r>
          </w:p>
        </w:tc>
        <w:tc>
          <w:tcPr>
            <w:tcW w:w="5233" w:type="dxa"/>
            <w:vAlign w:val="center"/>
          </w:tcPr>
          <w:p w14:paraId="71F9F35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1" w:lineRule="auto"/>
              <w:ind w:left="125" w:leftChars="0"/>
              <w:jc w:val="center"/>
              <w:rPr>
                <w:b/>
                <w:bCs/>
                <w:spacing w:val="7"/>
              </w:rPr>
            </w:pPr>
            <w:r>
              <w:rPr>
                <w:b/>
                <w:bCs/>
                <w:spacing w:val="7"/>
              </w:rPr>
              <w:t>项目名称</w:t>
            </w:r>
          </w:p>
        </w:tc>
        <w:tc>
          <w:tcPr>
            <w:tcW w:w="1182" w:type="dxa"/>
            <w:vAlign w:val="center"/>
          </w:tcPr>
          <w:p w14:paraId="5DEFF22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1" w:lineRule="auto"/>
              <w:ind w:left="125" w:leftChars="0"/>
              <w:jc w:val="center"/>
              <w:rPr>
                <w:b/>
                <w:bCs/>
                <w:spacing w:val="7"/>
              </w:rPr>
            </w:pPr>
            <w:r>
              <w:rPr>
                <w:b/>
                <w:bCs/>
                <w:spacing w:val="7"/>
              </w:rPr>
              <w:t>项目</w:t>
            </w:r>
          </w:p>
          <w:p w14:paraId="49A38C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1" w:lineRule="auto"/>
              <w:ind w:left="125" w:leftChars="0"/>
              <w:jc w:val="center"/>
              <w:rPr>
                <w:b/>
                <w:bCs/>
                <w:spacing w:val="7"/>
              </w:rPr>
            </w:pPr>
            <w:r>
              <w:rPr>
                <w:b/>
                <w:bCs/>
                <w:spacing w:val="7"/>
              </w:rPr>
              <w:t>主持人</w:t>
            </w:r>
          </w:p>
        </w:tc>
        <w:tc>
          <w:tcPr>
            <w:tcW w:w="3012" w:type="dxa"/>
            <w:vAlign w:val="center"/>
          </w:tcPr>
          <w:p w14:paraId="65B657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1" w:lineRule="auto"/>
              <w:ind w:left="125" w:leftChars="0"/>
              <w:jc w:val="center"/>
              <w:rPr>
                <w:b/>
                <w:bCs/>
                <w:spacing w:val="7"/>
              </w:rPr>
            </w:pPr>
            <w:r>
              <w:rPr>
                <w:b/>
                <w:bCs/>
                <w:spacing w:val="7"/>
              </w:rPr>
              <w:t>参与人</w:t>
            </w:r>
          </w:p>
        </w:tc>
        <w:tc>
          <w:tcPr>
            <w:tcW w:w="960" w:type="dxa"/>
            <w:vAlign w:val="center"/>
          </w:tcPr>
          <w:p w14:paraId="2082547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1" w:lineRule="auto"/>
              <w:ind w:left="125" w:leftChars="0"/>
              <w:jc w:val="center"/>
              <w:rPr>
                <w:b/>
                <w:bCs/>
                <w:spacing w:val="7"/>
              </w:rPr>
            </w:pPr>
            <w:r>
              <w:rPr>
                <w:b/>
                <w:bCs/>
                <w:spacing w:val="7"/>
              </w:rPr>
              <w:t>立项</w:t>
            </w:r>
          </w:p>
          <w:p w14:paraId="7DE705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1" w:lineRule="auto"/>
              <w:ind w:left="125" w:leftChars="0"/>
              <w:jc w:val="center"/>
              <w:rPr>
                <w:b/>
                <w:bCs/>
                <w:spacing w:val="7"/>
              </w:rPr>
            </w:pPr>
            <w:r>
              <w:rPr>
                <w:b/>
                <w:bCs/>
                <w:spacing w:val="7"/>
              </w:rPr>
              <w:t>等次</w:t>
            </w:r>
          </w:p>
        </w:tc>
        <w:tc>
          <w:tcPr>
            <w:tcW w:w="1177" w:type="dxa"/>
            <w:vAlign w:val="center"/>
          </w:tcPr>
          <w:p w14:paraId="6E80090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1" w:lineRule="auto"/>
              <w:ind w:left="125" w:leftChars="0"/>
              <w:jc w:val="center"/>
              <w:rPr>
                <w:b/>
                <w:bCs/>
                <w:spacing w:val="7"/>
              </w:rPr>
            </w:pPr>
            <w:r>
              <w:rPr>
                <w:b/>
                <w:bCs/>
                <w:spacing w:val="7"/>
              </w:rPr>
              <w:t>申报类型</w:t>
            </w:r>
          </w:p>
        </w:tc>
        <w:tc>
          <w:tcPr>
            <w:tcW w:w="1266" w:type="dxa"/>
            <w:vAlign w:val="center"/>
          </w:tcPr>
          <w:p w14:paraId="694624A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1" w:lineRule="auto"/>
              <w:ind w:left="125" w:leftChars="0"/>
              <w:jc w:val="center"/>
              <w:rPr>
                <w:b/>
                <w:bCs/>
                <w:spacing w:val="7"/>
              </w:rPr>
            </w:pPr>
            <w:r>
              <w:rPr>
                <w:b/>
                <w:bCs/>
                <w:spacing w:val="7"/>
              </w:rPr>
              <w:t>批准经费</w:t>
            </w:r>
          </w:p>
          <w:p w14:paraId="61B29F4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1" w:lineRule="auto"/>
              <w:ind w:left="125" w:leftChars="0"/>
              <w:jc w:val="center"/>
              <w:rPr>
                <w:b/>
                <w:bCs/>
                <w:spacing w:val="7"/>
              </w:rPr>
            </w:pPr>
            <w:r>
              <w:rPr>
                <w:b/>
                <w:bCs/>
                <w:spacing w:val="7"/>
              </w:rPr>
              <w:t>(</w:t>
            </w:r>
            <w:r>
              <w:rPr>
                <w:rFonts w:hint="eastAsia"/>
                <w:b/>
                <w:bCs/>
                <w:spacing w:val="7"/>
                <w:lang w:val="en-US" w:eastAsia="zh-CN"/>
              </w:rPr>
              <w:t>万</w:t>
            </w:r>
            <w:r>
              <w:rPr>
                <w:b/>
                <w:bCs/>
                <w:spacing w:val="7"/>
              </w:rPr>
              <w:t>元)</w:t>
            </w:r>
          </w:p>
        </w:tc>
      </w:tr>
      <w:tr w14:paraId="72E484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86" w:type="dxa"/>
            <w:vAlign w:val="center"/>
          </w:tcPr>
          <w:p w14:paraId="137377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160" w:type="dxa"/>
            <w:vAlign w:val="center"/>
          </w:tcPr>
          <w:p w14:paraId="618EC0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25BG080</w:t>
            </w:r>
          </w:p>
        </w:tc>
        <w:tc>
          <w:tcPr>
            <w:tcW w:w="5233" w:type="dxa"/>
            <w:vAlign w:val="center"/>
          </w:tcPr>
          <w:p w14:paraId="130594F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人工智能赋能高校网络思想政治教育的创新与实践研究</w:t>
            </w:r>
          </w:p>
        </w:tc>
        <w:tc>
          <w:tcPr>
            <w:tcW w:w="1182" w:type="dxa"/>
            <w:vAlign w:val="center"/>
          </w:tcPr>
          <w:p w14:paraId="0B8B6A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蒲济生</w:t>
            </w:r>
          </w:p>
        </w:tc>
        <w:tc>
          <w:tcPr>
            <w:tcW w:w="3012" w:type="dxa"/>
            <w:vAlign w:val="center"/>
          </w:tcPr>
          <w:p w14:paraId="4E844B7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沈奥、窦红莉、马真、</w:t>
            </w:r>
          </w:p>
          <w:p w14:paraId="44E1EB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刘芳、卫昊、扈衷权</w:t>
            </w:r>
          </w:p>
        </w:tc>
        <w:tc>
          <w:tcPr>
            <w:tcW w:w="960" w:type="dxa"/>
            <w:vAlign w:val="center"/>
          </w:tcPr>
          <w:p w14:paraId="00DAC51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重点</w:t>
            </w:r>
          </w:p>
          <w:p w14:paraId="69F367F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攻关</w:t>
            </w:r>
          </w:p>
        </w:tc>
        <w:tc>
          <w:tcPr>
            <w:tcW w:w="1177" w:type="dxa"/>
            <w:vAlign w:val="center"/>
          </w:tcPr>
          <w:p w14:paraId="040FA5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1266" w:type="dxa"/>
            <w:vAlign w:val="center"/>
          </w:tcPr>
          <w:p w14:paraId="1AE7CB3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 w14:paraId="668B8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86" w:type="dxa"/>
            <w:vAlign w:val="center"/>
          </w:tcPr>
          <w:p w14:paraId="577B240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160" w:type="dxa"/>
            <w:vAlign w:val="center"/>
          </w:tcPr>
          <w:p w14:paraId="2E17EF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25BZ101</w:t>
            </w:r>
          </w:p>
        </w:tc>
        <w:tc>
          <w:tcPr>
            <w:tcW w:w="5233" w:type="dxa"/>
            <w:vAlign w:val="center"/>
          </w:tcPr>
          <w:p w14:paraId="22E514D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“院系重构 ·课程再造 ·五育协同 ”应用型高校中医药复合型人才培养模式路径研究</w:t>
            </w:r>
          </w:p>
        </w:tc>
        <w:tc>
          <w:tcPr>
            <w:tcW w:w="1182" w:type="dxa"/>
            <w:vAlign w:val="center"/>
          </w:tcPr>
          <w:p w14:paraId="7C3C88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刘芳</w:t>
            </w:r>
          </w:p>
        </w:tc>
        <w:tc>
          <w:tcPr>
            <w:tcW w:w="3012" w:type="dxa"/>
            <w:vAlign w:val="center"/>
          </w:tcPr>
          <w:p w14:paraId="13747D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牛锐、张小飞、孟庆华、史励柯</w:t>
            </w:r>
          </w:p>
        </w:tc>
        <w:tc>
          <w:tcPr>
            <w:tcW w:w="960" w:type="dxa"/>
            <w:vAlign w:val="center"/>
          </w:tcPr>
          <w:p w14:paraId="0956CD5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重点</w:t>
            </w:r>
          </w:p>
        </w:tc>
        <w:tc>
          <w:tcPr>
            <w:tcW w:w="1177" w:type="dxa"/>
            <w:vAlign w:val="center"/>
          </w:tcPr>
          <w:p w14:paraId="4967BF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1266" w:type="dxa"/>
            <w:vAlign w:val="center"/>
          </w:tcPr>
          <w:p w14:paraId="25E33D4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0B36AC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86" w:type="dxa"/>
            <w:vAlign w:val="center"/>
          </w:tcPr>
          <w:p w14:paraId="308EB99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60" w:type="dxa"/>
            <w:vAlign w:val="center"/>
          </w:tcPr>
          <w:p w14:paraId="32D7D7A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25BZ102</w:t>
            </w:r>
          </w:p>
        </w:tc>
        <w:tc>
          <w:tcPr>
            <w:tcW w:w="5233" w:type="dxa"/>
            <w:vAlign w:val="center"/>
          </w:tcPr>
          <w:p w14:paraId="10B0E5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AI智能体驱动的《医学微生物学》“双转融通”混合教学模式构建与实践</w:t>
            </w:r>
          </w:p>
        </w:tc>
        <w:tc>
          <w:tcPr>
            <w:tcW w:w="1182" w:type="dxa"/>
            <w:vAlign w:val="center"/>
          </w:tcPr>
          <w:p w14:paraId="728114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史琳娜</w:t>
            </w:r>
          </w:p>
        </w:tc>
        <w:tc>
          <w:tcPr>
            <w:tcW w:w="3012" w:type="dxa"/>
            <w:vAlign w:val="center"/>
          </w:tcPr>
          <w:p w14:paraId="4DC2F88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徐洋洋、寇静、胥冰、</w:t>
            </w:r>
          </w:p>
          <w:p w14:paraId="25D6788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环诚</w:t>
            </w:r>
          </w:p>
        </w:tc>
        <w:tc>
          <w:tcPr>
            <w:tcW w:w="960" w:type="dxa"/>
            <w:vAlign w:val="center"/>
          </w:tcPr>
          <w:p w14:paraId="7171A45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重点</w:t>
            </w:r>
          </w:p>
        </w:tc>
        <w:tc>
          <w:tcPr>
            <w:tcW w:w="1177" w:type="dxa"/>
            <w:vAlign w:val="center"/>
          </w:tcPr>
          <w:p w14:paraId="5A2E9ED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1266" w:type="dxa"/>
            <w:vAlign w:val="center"/>
          </w:tcPr>
          <w:p w14:paraId="4DEBED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 w14:paraId="11703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86" w:type="dxa"/>
            <w:vAlign w:val="center"/>
          </w:tcPr>
          <w:p w14:paraId="60D400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160" w:type="dxa"/>
            <w:vAlign w:val="center"/>
          </w:tcPr>
          <w:p w14:paraId="5371B96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25BY162</w:t>
            </w:r>
          </w:p>
        </w:tc>
        <w:tc>
          <w:tcPr>
            <w:tcW w:w="5233" w:type="dxa"/>
            <w:vAlign w:val="center"/>
          </w:tcPr>
          <w:p w14:paraId="49C5E50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智联本草三元共生——《药用植物学》教育智能体驱动的高校教学范式探索</w:t>
            </w:r>
          </w:p>
        </w:tc>
        <w:tc>
          <w:tcPr>
            <w:tcW w:w="1182" w:type="dxa"/>
            <w:vAlign w:val="center"/>
          </w:tcPr>
          <w:p w14:paraId="02042F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沈霞</w:t>
            </w:r>
          </w:p>
        </w:tc>
        <w:tc>
          <w:tcPr>
            <w:tcW w:w="3012" w:type="dxa"/>
            <w:vAlign w:val="center"/>
          </w:tcPr>
          <w:p w14:paraId="3AD43D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史亚军、杨冰月、陈莹、</w:t>
            </w:r>
          </w:p>
          <w:p w14:paraId="3D8FD43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高静</w:t>
            </w:r>
          </w:p>
        </w:tc>
        <w:tc>
          <w:tcPr>
            <w:tcW w:w="960" w:type="dxa"/>
            <w:vAlign w:val="center"/>
          </w:tcPr>
          <w:p w14:paraId="72FC4A7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1177" w:type="dxa"/>
            <w:vAlign w:val="center"/>
          </w:tcPr>
          <w:p w14:paraId="24E25EF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1266" w:type="dxa"/>
            <w:vAlign w:val="center"/>
          </w:tcPr>
          <w:p w14:paraId="2FBDF0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3AA936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86" w:type="dxa"/>
            <w:vAlign w:val="center"/>
          </w:tcPr>
          <w:p w14:paraId="6BFCDC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60" w:type="dxa"/>
            <w:vAlign w:val="center"/>
          </w:tcPr>
          <w:p w14:paraId="667B405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25BY163</w:t>
            </w:r>
          </w:p>
        </w:tc>
        <w:tc>
          <w:tcPr>
            <w:tcW w:w="5233" w:type="dxa"/>
            <w:vAlign w:val="center"/>
          </w:tcPr>
          <w:p w14:paraId="7F2BC40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“AI-VR-IP ”深度融合技术架构下的中药药剂学“研-验-评 ”教学创新与实践</w:t>
            </w:r>
          </w:p>
        </w:tc>
        <w:tc>
          <w:tcPr>
            <w:tcW w:w="1182" w:type="dxa"/>
            <w:vAlign w:val="center"/>
          </w:tcPr>
          <w:p w14:paraId="158D0F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程江雪</w:t>
            </w:r>
          </w:p>
        </w:tc>
        <w:tc>
          <w:tcPr>
            <w:tcW w:w="3012" w:type="dxa"/>
            <w:vAlign w:val="center"/>
          </w:tcPr>
          <w:p w14:paraId="05648D2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郭东艳、翟秉涛、邹俊波、崔春利</w:t>
            </w:r>
          </w:p>
        </w:tc>
        <w:tc>
          <w:tcPr>
            <w:tcW w:w="960" w:type="dxa"/>
            <w:vAlign w:val="center"/>
          </w:tcPr>
          <w:p w14:paraId="10A49F1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1177" w:type="dxa"/>
            <w:vAlign w:val="center"/>
          </w:tcPr>
          <w:p w14:paraId="6B30C54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1266" w:type="dxa"/>
            <w:vAlign w:val="center"/>
          </w:tcPr>
          <w:p w14:paraId="5D25A7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1DFFD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86" w:type="dxa"/>
            <w:shd w:val="clear" w:color="auto" w:fill="auto"/>
            <w:vAlign w:val="center"/>
          </w:tcPr>
          <w:p w14:paraId="71548A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7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AF953E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5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25BY164</w:t>
            </w:r>
          </w:p>
        </w:tc>
        <w:tc>
          <w:tcPr>
            <w:tcW w:w="5233" w:type="dxa"/>
            <w:shd w:val="clear" w:color="auto" w:fill="auto"/>
            <w:vAlign w:val="center"/>
          </w:tcPr>
          <w:p w14:paraId="055107B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新医科背景下基于AI的《针灸学》“三位一体”形成性评价体系的构建与实践研究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0411B4C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张容超</w:t>
            </w:r>
          </w:p>
        </w:tc>
        <w:tc>
          <w:tcPr>
            <w:tcW w:w="3012" w:type="dxa"/>
            <w:shd w:val="clear" w:color="auto" w:fill="auto"/>
            <w:vAlign w:val="center"/>
          </w:tcPr>
          <w:p w14:paraId="71DADE4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刘奇、杜旭、杨海永、</w:t>
            </w:r>
          </w:p>
          <w:p w14:paraId="24971F3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田叶红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C8375F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1CC2EC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3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45DE3F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17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7B1A0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86" w:type="dxa"/>
            <w:shd w:val="clear" w:color="auto" w:fill="auto"/>
            <w:vAlign w:val="center"/>
          </w:tcPr>
          <w:p w14:paraId="7A70386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022E69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25ZY007</w:t>
            </w:r>
          </w:p>
        </w:tc>
        <w:tc>
          <w:tcPr>
            <w:tcW w:w="5233" w:type="dxa"/>
            <w:shd w:val="clear" w:color="auto" w:fill="auto"/>
            <w:vAlign w:val="center"/>
          </w:tcPr>
          <w:p w14:paraId="699ED4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“临床导向-思政内嵌-数智赋能 ”的《医学心理学》课程体系优化与实践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3004589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黄佳敏</w:t>
            </w:r>
          </w:p>
        </w:tc>
        <w:tc>
          <w:tcPr>
            <w:tcW w:w="3012" w:type="dxa"/>
            <w:shd w:val="clear" w:color="auto" w:fill="auto"/>
            <w:vAlign w:val="center"/>
          </w:tcPr>
          <w:p w14:paraId="1D3EF40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刘子阳、赵丹、齐宝宁、</w:t>
            </w:r>
          </w:p>
          <w:p w14:paraId="131975A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张亚军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1B7B22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01398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53C56F0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3E8A3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86" w:type="dxa"/>
            <w:vAlign w:val="center"/>
          </w:tcPr>
          <w:p w14:paraId="09FDA77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160" w:type="dxa"/>
            <w:vAlign w:val="center"/>
          </w:tcPr>
          <w:p w14:paraId="41EED9A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25BY165</w:t>
            </w:r>
          </w:p>
        </w:tc>
        <w:tc>
          <w:tcPr>
            <w:tcW w:w="5233" w:type="dxa"/>
            <w:vAlign w:val="center"/>
          </w:tcPr>
          <w:p w14:paraId="7AF10F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pacing w:val="9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项目驱动、产教协同、AI赋能中药药剂学教学改革探索与实践</w:t>
            </w:r>
          </w:p>
        </w:tc>
        <w:tc>
          <w:tcPr>
            <w:tcW w:w="1182" w:type="dxa"/>
            <w:vAlign w:val="center"/>
          </w:tcPr>
          <w:p w14:paraId="63A6209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王晶</w:t>
            </w:r>
          </w:p>
        </w:tc>
        <w:tc>
          <w:tcPr>
            <w:tcW w:w="3012" w:type="dxa"/>
            <w:vAlign w:val="center"/>
          </w:tcPr>
          <w:p w14:paraId="7AEC31A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pacing w:val="1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郭东艳、张小飞、邹俊波</w:t>
            </w:r>
          </w:p>
        </w:tc>
        <w:tc>
          <w:tcPr>
            <w:tcW w:w="960" w:type="dxa"/>
            <w:vAlign w:val="center"/>
          </w:tcPr>
          <w:p w14:paraId="1CA59E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pacing w:val="5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1177" w:type="dxa"/>
            <w:vAlign w:val="center"/>
          </w:tcPr>
          <w:p w14:paraId="0492136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pacing w:val="-3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1266" w:type="dxa"/>
            <w:vAlign w:val="center"/>
          </w:tcPr>
          <w:p w14:paraId="5195326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</w:tr>
      <w:tr w14:paraId="74036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486" w:type="dxa"/>
            <w:shd w:val="clear" w:color="auto" w:fill="auto"/>
            <w:vAlign w:val="center"/>
          </w:tcPr>
          <w:p w14:paraId="3F2225C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EE07EC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25BZ087</w:t>
            </w:r>
          </w:p>
        </w:tc>
        <w:tc>
          <w:tcPr>
            <w:tcW w:w="5233" w:type="dxa"/>
            <w:shd w:val="clear" w:color="auto" w:fill="auto"/>
            <w:vAlign w:val="center"/>
          </w:tcPr>
          <w:p w14:paraId="3407F87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专业思政引领力的评价与提升路径研究——以管理类专业为例</w:t>
            </w:r>
          </w:p>
        </w:tc>
        <w:tc>
          <w:tcPr>
            <w:tcW w:w="1182" w:type="dxa"/>
            <w:shd w:val="clear" w:color="auto" w:fill="auto"/>
            <w:vAlign w:val="center"/>
          </w:tcPr>
          <w:p w14:paraId="48F2A1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6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刘晓喆</w:t>
            </w:r>
          </w:p>
        </w:tc>
        <w:tc>
          <w:tcPr>
            <w:tcW w:w="3012" w:type="dxa"/>
            <w:shd w:val="clear" w:color="auto" w:fill="auto"/>
            <w:vAlign w:val="center"/>
          </w:tcPr>
          <w:p w14:paraId="4536A0D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韩荣、张群林、孙晓华、</w:t>
            </w:r>
          </w:p>
          <w:p w14:paraId="38FF5B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苟欢迎、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胡华莉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D5CEDC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重点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040F5C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6124D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top"/>
              <w:rPr>
                <w:rFonts w:hint="default" w:ascii="仿宋_GB2312" w:hAnsi="仿宋_GB2312" w:eastAsia="仿宋_GB2312" w:cs="仿宋_GB2312"/>
                <w:b/>
                <w:bCs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详见第一完成单位</w:t>
            </w:r>
          </w:p>
        </w:tc>
      </w:tr>
    </w:tbl>
    <w:p w14:paraId="122D137F">
      <w:pPr>
        <w:pStyle w:val="2"/>
        <w:rPr>
          <w:b/>
          <w:bCs/>
        </w:rPr>
      </w:pPr>
      <w:bookmarkStart w:id="0" w:name="_GoBack"/>
      <w:bookmarkEnd w:id="0"/>
    </w:p>
    <w:sectPr>
      <w:footerReference r:id="rId5" w:type="default"/>
      <w:pgSz w:w="16850" w:h="11870"/>
      <w:pgMar w:top="1008" w:right="1135" w:bottom="1064" w:left="1094" w:header="0" w:footer="80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162AB1F-D4F8-4A08-80AC-3F5261CE45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5854AC5C-537C-467D-B4C4-4FD4C8947628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657DAC5A-9168-4E0F-B3E1-AB7B2F26685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23F2EE">
    <w:pPr>
      <w:spacing w:before="1" w:line="210" w:lineRule="auto"/>
      <w:ind w:left="6428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99DD51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99DD51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0"/>
  <w:bordersDoNotSurroundFooter w:val="0"/>
  <w:documentProtection w:enforcement="0"/>
  <w:drawingGridHorizontalSpacing w:val="101"/>
  <w:drawingGridVerticalSpacing w:val="307"/>
  <w:displayHorizontalDrawingGridEvery w:val="2"/>
  <w:displayVerticalDrawingGridEvery w:val="2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2223D56"/>
    <w:rsid w:val="0CCD00B0"/>
    <w:rsid w:val="138369E0"/>
    <w:rsid w:val="1CEC6E29"/>
    <w:rsid w:val="246E3BEE"/>
    <w:rsid w:val="2615738A"/>
    <w:rsid w:val="2D2F44D9"/>
    <w:rsid w:val="35F246E3"/>
    <w:rsid w:val="37E73197"/>
    <w:rsid w:val="3DD454DF"/>
    <w:rsid w:val="40BB4E35"/>
    <w:rsid w:val="499C398E"/>
    <w:rsid w:val="4B4930A7"/>
    <w:rsid w:val="4D584559"/>
    <w:rsid w:val="51E31FB9"/>
    <w:rsid w:val="53077873"/>
    <w:rsid w:val="54D70006"/>
    <w:rsid w:val="5D983541"/>
    <w:rsid w:val="5E016D68"/>
    <w:rsid w:val="61550740"/>
    <w:rsid w:val="654F77E5"/>
    <w:rsid w:val="6E942999"/>
    <w:rsid w:val="7046339A"/>
    <w:rsid w:val="78834E8C"/>
    <w:rsid w:val="78A17D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999</Words>
  <Characters>1113</Characters>
  <TotalTime>34</TotalTime>
  <ScaleCrop>false</ScaleCrop>
  <LinksUpToDate>false</LinksUpToDate>
  <CharactersWithSpaces>1166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2026-01-24T17:38:00Z</dcterms:created>
  <dc:creator>lenovo</dc:creator>
  <cp:lastModifiedBy>娜娜</cp:lastModifiedBy>
  <cp:lastPrinted>2026-02-11T08:24:00Z</cp:lastPrinted>
  <dcterms:modified xsi:type="dcterms:W3CDTF">2026-03-12T02:25:19Z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2026-01-24T17:38:03Z</vt:filetime>
  </property>
  <property fmtid="{D5CDD505-2E9C-101B-9397-08002B2CF9AE}" pid="4" name="UsrData">
    <vt:lpwstr>697492f8f4e5d9001fb457d4wl</vt:lpwstr>
  </property>
  <property fmtid="{D5CDD505-2E9C-101B-9397-08002B2CF9AE}" pid="5" name="KSOTemplateDocerSaveRecord">
    <vt:lpwstr>eyJoZGlkIjoiOWEzZTQ2MTJiYmFkNmYzOWMyZGZlZGZkZGIzOTg4YjUiLCJ1c2VySWQiOiI2NzI1NjI4MjcifQ==</vt:lpwstr>
  </property>
  <property fmtid="{D5CDD505-2E9C-101B-9397-08002B2CF9AE}" pid="6" name="KSOProductBuildVer">
    <vt:lpwstr>2052-12.1.0.21915</vt:lpwstr>
  </property>
  <property fmtid="{D5CDD505-2E9C-101B-9397-08002B2CF9AE}" pid="7" name="ICV">
    <vt:lpwstr>A883C928983B4E79B6A5714C0ABD3EFF_13</vt:lpwstr>
  </property>
</Properties>
</file>