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181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 w14:paraId="137EEE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教育教学质量检查自查报告</w:t>
      </w:r>
    </w:p>
    <w:p w14:paraId="7C73EB09">
      <w:pPr>
        <w:widowControl/>
        <w:adjustRightInd w:val="0"/>
        <w:snapToGrid w:val="0"/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（分条列出即可）</w:t>
      </w:r>
    </w:p>
    <w:p w14:paraId="0161FC4A">
      <w:pPr>
        <w:widowControl/>
        <w:adjustRightInd w:val="0"/>
        <w:snapToGri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一、工作概况</w:t>
      </w:r>
    </w:p>
    <w:p w14:paraId="77630E6C">
      <w:pPr>
        <w:widowControl/>
        <w:adjustRightInd w:val="0"/>
        <w:snapToGri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（一）教育教学日常工作</w:t>
      </w:r>
    </w:p>
    <w:p w14:paraId="491C62ED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1.教学运行与师德师风情况，包括课堂教学情况、实践教学情况、教材使用情况、问题处理情况等。</w:t>
      </w:r>
    </w:p>
    <w:p w14:paraId="440F4731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202E9E61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2.学生学习及学风建设情况，包括学习情况、学生出勤率、作业完成、教学活动参与、上课纪律等情况。</w:t>
      </w:r>
    </w:p>
    <w:p w14:paraId="66859A2D">
      <w:pPr>
        <w:widowControl/>
        <w:numPr>
          <w:ilvl w:val="0"/>
          <w:numId w:val="0"/>
        </w:numPr>
        <w:adjustRightInd w:val="0"/>
        <w:snapToGrid w:val="0"/>
        <w:spacing w:line="6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************</w:t>
      </w:r>
    </w:p>
    <w:p w14:paraId="11B1AB91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3.本科教育教学改革与教研活动开展情况，包括教学改革情况、教研活动情况。</w:t>
      </w:r>
    </w:p>
    <w:p w14:paraId="5F22E828">
      <w:pPr>
        <w:widowControl/>
        <w:numPr>
          <w:ilvl w:val="0"/>
          <w:numId w:val="0"/>
        </w:numPr>
        <w:adjustRightInd w:val="0"/>
        <w:snapToGrid w:val="0"/>
        <w:spacing w:line="6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************</w:t>
      </w:r>
    </w:p>
    <w:p w14:paraId="5A055E83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4.主要教学环节质量监控情况，包括领导干部及教师听课评课情况、师生座谈会情况。</w:t>
      </w:r>
    </w:p>
    <w:p w14:paraId="2519F30C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07671D66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（二）教育教学专项督导工作</w:t>
      </w:r>
    </w:p>
    <w:p w14:paraId="141AB037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包括青年教师教育教学专项督导、督学工作专项督导、课程思政专项督导、后期临床教学专项督导、核心课程专项督导、人才培养方案修订专项督导工作。</w:t>
      </w:r>
    </w:p>
    <w:p w14:paraId="38386744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127932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（三）教育教学质量监控体系建设</w:t>
      </w:r>
    </w:p>
    <w:p w14:paraId="24359F53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7042F6D8">
      <w:pPr>
        <w:widowControl/>
        <w:adjustRightInd w:val="0"/>
        <w:snapToGrid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二、亮点工作</w:t>
      </w:r>
    </w:p>
    <w:p w14:paraId="57CDA11D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1AAA9E1E">
      <w:pPr>
        <w:widowControl/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三、存在问题及改进计划</w:t>
      </w:r>
    </w:p>
    <w:p w14:paraId="6C9F28B4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1.教育教学日常工作</w:t>
      </w:r>
    </w:p>
    <w:p w14:paraId="723D58E8">
      <w:pPr>
        <w:widowControl/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5576E742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2.教育教学专项督导工作</w:t>
      </w:r>
    </w:p>
    <w:p w14:paraId="2EC9DFF4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318D5EB7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3.教育教学质量监控体系建设</w:t>
      </w:r>
    </w:p>
    <w:p w14:paraId="17969C21"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************</w:t>
      </w:r>
    </w:p>
    <w:p w14:paraId="670006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36EA9"/>
    <w:rsid w:val="2693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jc w:val="left"/>
    </w:pPr>
    <w:rPr>
      <w:rFonts w:ascii="??" w:hAnsi="??" w:cs="??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2025-05-14T13:23:00Z</dcterms:created>
  <dc:creator>王江保</dc:creator>
  <cp:lastModifiedBy>王江保</cp:lastModifiedBy>
  <dcterms:modified xsi:type="dcterms:W3CDTF">2025-05-14T13:23:06Z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0F0EFAB4361441C29DF3BA45F72EF259_11</vt:lpwstr>
  </property>
  <property fmtid="{D5CDD505-2E9C-101B-9397-08002B2CF9AE}" pid="4" name="KSOTemplateDocerSaveRecord">
    <vt:lpwstr>eyJoZGlkIjoiMzEwNTM5NzYwMDRjMzkwZTVkZjY2ODkwMGIxNGU0OTUiLCJ1c2VySWQiOiI3NzU5ODY5MDUifQ==</vt:lpwstr>
  </property>
</Properties>
</file>