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AE" w:rsidRDefault="00CE31AE" w:rsidP="00CE31AE">
      <w:pPr>
        <w:rPr>
          <w:rFonts w:eastAsia="黑体"/>
          <w:sz w:val="32"/>
          <w:szCs w:val="32"/>
        </w:rPr>
      </w:pPr>
      <w:r w:rsidRPr="00EB350F">
        <w:rPr>
          <w:rFonts w:eastAsia="黑体" w:hint="eastAsia"/>
          <w:sz w:val="32"/>
          <w:szCs w:val="32"/>
        </w:rPr>
        <w:t>附件</w:t>
      </w:r>
      <w:r w:rsidRPr="00EB350F">
        <w:rPr>
          <w:rFonts w:eastAsia="黑体"/>
          <w:sz w:val="32"/>
          <w:szCs w:val="32"/>
        </w:rPr>
        <w:t>1</w:t>
      </w:r>
    </w:p>
    <w:p w:rsidR="00CE31AE" w:rsidRPr="00EB350F" w:rsidRDefault="00CE31AE" w:rsidP="00CE31AE">
      <w:pPr>
        <w:rPr>
          <w:rFonts w:eastAsia="黑体"/>
          <w:sz w:val="32"/>
          <w:szCs w:val="32"/>
        </w:rPr>
      </w:pPr>
    </w:p>
    <w:p w:rsidR="00CE31AE" w:rsidRPr="00BF7FC9" w:rsidRDefault="00CE31AE" w:rsidP="00CE31AE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BF7FC9">
        <w:rPr>
          <w:rFonts w:ascii="方正小标宋简体" w:eastAsia="方正小标宋简体" w:hint="eastAsia"/>
          <w:bCs/>
          <w:sz w:val="44"/>
          <w:szCs w:val="44"/>
        </w:rPr>
        <w:t>2021年陕西高等教育本科院校教学改革</w:t>
      </w:r>
    </w:p>
    <w:p w:rsidR="00CE31AE" w:rsidRPr="00BF7FC9" w:rsidRDefault="00CE31AE" w:rsidP="00CE31AE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BF7FC9">
        <w:rPr>
          <w:rFonts w:ascii="方正小标宋简体" w:eastAsia="方正小标宋简体" w:hint="eastAsia"/>
          <w:bCs/>
          <w:sz w:val="44"/>
          <w:szCs w:val="44"/>
        </w:rPr>
        <w:t>研究项目立项指南</w:t>
      </w:r>
    </w:p>
    <w:p w:rsidR="00CE31AE" w:rsidRPr="00EB350F" w:rsidRDefault="00CE31AE" w:rsidP="00CE31AE">
      <w:pPr>
        <w:jc w:val="center"/>
        <w:rPr>
          <w:rFonts w:eastAsia="楷体_GB2312"/>
          <w:sz w:val="32"/>
          <w:szCs w:val="32"/>
        </w:rPr>
      </w:pPr>
      <w:r w:rsidRPr="00EB350F">
        <w:rPr>
          <w:rFonts w:eastAsia="楷体_GB2312" w:hint="eastAsia"/>
          <w:sz w:val="32"/>
          <w:szCs w:val="32"/>
        </w:rPr>
        <w:t>（</w:t>
      </w:r>
      <w:r w:rsidRPr="00EB350F">
        <w:rPr>
          <w:rFonts w:eastAsia="楷体_GB2312"/>
          <w:sz w:val="32"/>
          <w:szCs w:val="32"/>
        </w:rPr>
        <w:t>2021—2023</w:t>
      </w:r>
      <w:r w:rsidRPr="00EB350F">
        <w:rPr>
          <w:rFonts w:eastAsia="楷体_GB2312" w:hint="eastAsia"/>
          <w:sz w:val="32"/>
          <w:szCs w:val="32"/>
        </w:rPr>
        <w:t>年）</w:t>
      </w:r>
    </w:p>
    <w:p w:rsidR="00CE31AE" w:rsidRPr="00EB350F" w:rsidRDefault="00CE31AE" w:rsidP="00F805FF">
      <w:pPr>
        <w:spacing w:line="560" w:lineRule="exact"/>
        <w:rPr>
          <w:rFonts w:eastAsia="仿宋_GB2312"/>
          <w:sz w:val="24"/>
        </w:rPr>
      </w:pP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黑体"/>
          <w:sz w:val="32"/>
          <w:szCs w:val="32"/>
        </w:rPr>
      </w:pPr>
      <w:r w:rsidRPr="00EB350F">
        <w:rPr>
          <w:rFonts w:eastAsia="黑体" w:hint="eastAsia"/>
          <w:sz w:val="32"/>
          <w:szCs w:val="32"/>
        </w:rPr>
        <w:t>一、总体要求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 w:hint="eastAsia"/>
          <w:sz w:val="32"/>
          <w:szCs w:val="32"/>
        </w:rPr>
        <w:t>为做好</w:t>
      </w:r>
      <w:r w:rsidRPr="00EB350F">
        <w:rPr>
          <w:rFonts w:eastAsia="仿宋_GB2312"/>
          <w:sz w:val="32"/>
          <w:szCs w:val="32"/>
        </w:rPr>
        <w:t>2021</w:t>
      </w:r>
      <w:r w:rsidRPr="00EB350F">
        <w:rPr>
          <w:rFonts w:eastAsia="仿宋_GB2312" w:hint="eastAsia"/>
          <w:sz w:val="32"/>
          <w:szCs w:val="32"/>
        </w:rPr>
        <w:t>年度陕西高等教育教学改革研究项目立项工作，特制定本指南。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 w:hint="eastAsia"/>
          <w:sz w:val="32"/>
          <w:szCs w:val="32"/>
        </w:rPr>
        <w:t>指南列出的内容供各高校参考，其研究内容涉及高等教育教学改革与发展的方向，非具体的项目名称。申请人根据本指南，结合学校和个人实际，确定项目名称和研究内容。</w:t>
      </w:r>
      <w:bookmarkStart w:id="0" w:name="_Toc227497592"/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黑体"/>
          <w:sz w:val="32"/>
          <w:szCs w:val="32"/>
        </w:rPr>
      </w:pPr>
      <w:r w:rsidRPr="00EB350F">
        <w:rPr>
          <w:rFonts w:eastAsia="黑体" w:hint="eastAsia"/>
          <w:sz w:val="32"/>
          <w:szCs w:val="32"/>
        </w:rPr>
        <w:t>二、立项指南目录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楷体_GB2312"/>
          <w:b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</w:t>
      </w:r>
      <w:r w:rsidRPr="00EB350F">
        <w:rPr>
          <w:rFonts w:eastAsia="楷体_GB2312" w:hint="eastAsia"/>
          <w:b/>
          <w:sz w:val="32"/>
          <w:szCs w:val="32"/>
        </w:rPr>
        <w:t>．</w:t>
      </w:r>
      <w:bookmarkStart w:id="1" w:name="_Hlk81411655"/>
      <w:r w:rsidRPr="00EB350F">
        <w:rPr>
          <w:rFonts w:eastAsia="楷体_GB2312" w:hint="eastAsia"/>
          <w:b/>
          <w:sz w:val="32"/>
          <w:szCs w:val="32"/>
        </w:rPr>
        <w:t>高校思想政治工作路径研究</w:t>
      </w:r>
      <w:bookmarkEnd w:id="1"/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1.1 </w:t>
      </w:r>
      <w:r w:rsidRPr="00EB350F">
        <w:rPr>
          <w:rFonts w:eastAsia="仿宋_GB2312"/>
          <w:sz w:val="32"/>
          <w:szCs w:val="32"/>
        </w:rPr>
        <w:t>习近平新时代中国特</w:t>
      </w:r>
      <w:r w:rsidRPr="00EB350F">
        <w:rPr>
          <w:rFonts w:eastAsia="仿宋_GB2312" w:hint="eastAsia"/>
          <w:sz w:val="32"/>
          <w:szCs w:val="32"/>
        </w:rPr>
        <w:t>色</w:t>
      </w:r>
      <w:r w:rsidRPr="00EB350F">
        <w:rPr>
          <w:rFonts w:eastAsia="仿宋_GB2312"/>
          <w:sz w:val="32"/>
          <w:szCs w:val="32"/>
        </w:rPr>
        <w:t>社会主义思想进课程</w:t>
      </w:r>
      <w:r w:rsidRPr="00EB350F">
        <w:rPr>
          <w:rFonts w:eastAsia="仿宋_GB2312" w:hint="eastAsia"/>
          <w:sz w:val="32"/>
          <w:szCs w:val="32"/>
        </w:rPr>
        <w:t>模式研究与实践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1.2</w:t>
      </w:r>
      <w:r w:rsidRPr="00EB350F">
        <w:rPr>
          <w:rFonts w:eastAsia="仿宋_GB2312" w:hint="eastAsia"/>
          <w:sz w:val="32"/>
          <w:szCs w:val="32"/>
        </w:rPr>
        <w:t>以党史教育为重点的</w:t>
      </w:r>
      <w:r w:rsidRPr="00EB350F">
        <w:rPr>
          <w:rFonts w:eastAsia="仿宋_GB2312"/>
          <w:sz w:val="32"/>
          <w:szCs w:val="32"/>
        </w:rPr>
        <w:t xml:space="preserve"> “</w:t>
      </w:r>
      <w:r w:rsidRPr="00EB350F">
        <w:rPr>
          <w:rFonts w:eastAsia="仿宋_GB2312"/>
          <w:sz w:val="32"/>
          <w:szCs w:val="32"/>
        </w:rPr>
        <w:t>四史</w:t>
      </w:r>
      <w:r w:rsidRPr="00EB350F">
        <w:rPr>
          <w:rFonts w:eastAsia="仿宋_GB2312"/>
          <w:sz w:val="32"/>
          <w:szCs w:val="32"/>
        </w:rPr>
        <w:t>”</w:t>
      </w:r>
      <w:r w:rsidRPr="00EB350F">
        <w:rPr>
          <w:rFonts w:eastAsia="仿宋_GB2312"/>
          <w:sz w:val="32"/>
          <w:szCs w:val="32"/>
        </w:rPr>
        <w:t>学习教育</w:t>
      </w:r>
      <w:r w:rsidRPr="00EB350F">
        <w:rPr>
          <w:rFonts w:eastAsia="仿宋_GB2312" w:hint="eastAsia"/>
          <w:sz w:val="32"/>
          <w:szCs w:val="32"/>
        </w:rPr>
        <w:t>融入课堂教育教学研究与实践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1.3</w:t>
      </w:r>
      <w:r w:rsidRPr="00EB350F">
        <w:rPr>
          <w:rFonts w:eastAsia="仿宋_GB2312" w:hint="eastAsia"/>
          <w:sz w:val="32"/>
          <w:szCs w:val="32"/>
        </w:rPr>
        <w:t xml:space="preserve"> </w:t>
      </w:r>
      <w:r w:rsidRPr="00EB350F">
        <w:rPr>
          <w:rFonts w:eastAsia="仿宋_GB2312" w:hint="eastAsia"/>
          <w:bCs/>
          <w:sz w:val="32"/>
          <w:szCs w:val="32"/>
        </w:rPr>
        <w:t>中华优秀传统文化教育融入课堂教育教学研究与实践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1.4 </w:t>
      </w:r>
      <w:r w:rsidRPr="00EB350F">
        <w:rPr>
          <w:rFonts w:eastAsia="仿宋_GB2312" w:hint="eastAsia"/>
          <w:sz w:val="32"/>
          <w:szCs w:val="32"/>
        </w:rPr>
        <w:t>思政课教育教学研究与实践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bCs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1.5</w:t>
      </w:r>
      <w:r w:rsidRPr="00EB350F">
        <w:rPr>
          <w:rFonts w:eastAsia="仿宋_GB2312" w:hint="eastAsia"/>
          <w:bCs/>
          <w:sz w:val="32"/>
          <w:szCs w:val="32"/>
        </w:rPr>
        <w:t>分类推进课程思政建设研究与实践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</w:t>
      </w:r>
      <w:r w:rsidRPr="00EB350F">
        <w:rPr>
          <w:rFonts w:eastAsia="楷体_GB2312" w:hint="eastAsia"/>
          <w:b/>
          <w:sz w:val="32"/>
          <w:szCs w:val="32"/>
        </w:rPr>
        <w:t>．高校创新创业教育研究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lastRenderedPageBreak/>
        <w:t>2.1</w:t>
      </w:r>
      <w:r w:rsidRPr="00EB350F">
        <w:rPr>
          <w:rFonts w:eastAsia="仿宋_GB2312" w:hint="eastAsia"/>
          <w:sz w:val="32"/>
          <w:szCs w:val="32"/>
        </w:rPr>
        <w:t>“互联网</w:t>
      </w:r>
      <w:r w:rsidRPr="00EB350F">
        <w:rPr>
          <w:rFonts w:eastAsia="仿宋_GB2312"/>
          <w:sz w:val="32"/>
          <w:szCs w:val="32"/>
        </w:rPr>
        <w:t>+</w:t>
      </w:r>
      <w:r w:rsidRPr="00EB350F">
        <w:rPr>
          <w:rFonts w:eastAsia="仿宋_GB2312" w:hint="eastAsia"/>
          <w:sz w:val="32"/>
          <w:szCs w:val="32"/>
        </w:rPr>
        <w:t>教育”的理论与实践探索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2.2</w:t>
      </w:r>
      <w:r w:rsidRPr="00EB350F">
        <w:rPr>
          <w:rFonts w:eastAsia="仿宋_GB2312" w:hint="eastAsia"/>
          <w:sz w:val="32"/>
          <w:szCs w:val="32"/>
        </w:rPr>
        <w:t>深化高校创新创业教育改革的体制机制研究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2.3</w:t>
      </w:r>
      <w:r w:rsidRPr="00EB350F">
        <w:rPr>
          <w:rFonts w:eastAsia="仿宋_GB2312" w:hint="eastAsia"/>
          <w:sz w:val="32"/>
          <w:szCs w:val="32"/>
        </w:rPr>
        <w:t>高校创新创业试点学院（系）建设的探索与实践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2.4</w:t>
      </w:r>
      <w:r w:rsidRPr="00EB350F">
        <w:rPr>
          <w:rFonts w:eastAsia="仿宋_GB2312" w:hint="eastAsia"/>
          <w:sz w:val="32"/>
          <w:szCs w:val="32"/>
        </w:rPr>
        <w:t>创新创业教育课程、课堂、教材体系建设研究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2.5</w:t>
      </w:r>
      <w:r w:rsidRPr="00EB350F">
        <w:rPr>
          <w:rFonts w:eastAsia="仿宋_GB2312" w:hint="eastAsia"/>
          <w:sz w:val="32"/>
          <w:szCs w:val="32"/>
        </w:rPr>
        <w:t>实践教学体系、模式、内容的改革研究与实践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2.6</w:t>
      </w:r>
      <w:r w:rsidRPr="00EB350F">
        <w:rPr>
          <w:rFonts w:eastAsia="仿宋_GB2312" w:hint="eastAsia"/>
          <w:sz w:val="32"/>
          <w:szCs w:val="32"/>
        </w:rPr>
        <w:t>大学生实践能力培养、毕业实习、毕业设计（论文）等各实践教学环节的建设与管理研究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color w:val="000000"/>
          <w:sz w:val="32"/>
          <w:szCs w:val="32"/>
        </w:rPr>
        <w:t>2.7</w:t>
      </w:r>
      <w:r w:rsidRPr="00EB350F">
        <w:rPr>
          <w:rFonts w:eastAsia="仿宋_GB2312" w:hint="eastAsia"/>
          <w:color w:val="000000"/>
          <w:sz w:val="32"/>
          <w:szCs w:val="32"/>
        </w:rPr>
        <w:t>大学生竞赛</w:t>
      </w:r>
      <w:r w:rsidRPr="00EB350F">
        <w:rPr>
          <w:rFonts w:eastAsia="仿宋_GB2312" w:hint="eastAsia"/>
          <w:sz w:val="32"/>
          <w:szCs w:val="32"/>
        </w:rPr>
        <w:t>活动组织管理模式研究与实践</w:t>
      </w:r>
    </w:p>
    <w:p w:rsidR="00CE31AE" w:rsidRPr="00EB350F" w:rsidRDefault="00CE31AE" w:rsidP="00F805FF">
      <w:pPr>
        <w:spacing w:line="560" w:lineRule="exact"/>
        <w:ind w:firstLineChars="200" w:firstLine="607"/>
        <w:rPr>
          <w:rFonts w:eastAsia="楷体_GB2312"/>
          <w:b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3</w:t>
      </w:r>
      <w:r w:rsidRPr="00EB350F">
        <w:rPr>
          <w:rFonts w:eastAsia="楷体_GB2312" w:hint="eastAsia"/>
          <w:b/>
          <w:sz w:val="32"/>
          <w:szCs w:val="32"/>
        </w:rPr>
        <w:t>．高等教育发展战略研究</w:t>
      </w:r>
      <w:bookmarkEnd w:id="0"/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3.1</w:t>
      </w:r>
      <w:r w:rsidRPr="00EB350F">
        <w:rPr>
          <w:rFonts w:eastAsia="仿宋_GB2312" w:hint="eastAsia"/>
          <w:sz w:val="32"/>
          <w:szCs w:val="32"/>
        </w:rPr>
        <w:t>围绕</w:t>
      </w:r>
      <w:r w:rsidRPr="00EB350F">
        <w:rPr>
          <w:rFonts w:eastAsia="仿宋_GB2312"/>
          <w:sz w:val="32"/>
          <w:szCs w:val="32"/>
        </w:rPr>
        <w:t>《</w:t>
      </w:r>
      <w:r w:rsidRPr="00EB350F">
        <w:rPr>
          <w:rFonts w:eastAsia="仿宋_GB2312" w:hint="eastAsia"/>
          <w:sz w:val="32"/>
          <w:szCs w:val="32"/>
        </w:rPr>
        <w:t>关于</w:t>
      </w:r>
      <w:r w:rsidRPr="00EB350F">
        <w:rPr>
          <w:rFonts w:eastAsia="仿宋_GB2312"/>
          <w:sz w:val="32"/>
          <w:szCs w:val="32"/>
        </w:rPr>
        <w:t>新时代</w:t>
      </w:r>
      <w:r w:rsidRPr="00EB350F">
        <w:rPr>
          <w:rFonts w:eastAsia="仿宋_GB2312" w:hint="eastAsia"/>
          <w:sz w:val="32"/>
          <w:szCs w:val="32"/>
        </w:rPr>
        <w:t>振兴中西部高</w:t>
      </w:r>
      <w:r w:rsidRPr="00EB350F">
        <w:rPr>
          <w:rFonts w:eastAsia="仿宋_GB2312"/>
          <w:sz w:val="32"/>
          <w:szCs w:val="32"/>
        </w:rPr>
        <w:t>等教育</w:t>
      </w:r>
      <w:r w:rsidRPr="00EB350F">
        <w:rPr>
          <w:rFonts w:eastAsia="仿宋_GB2312" w:hint="eastAsia"/>
          <w:sz w:val="32"/>
          <w:szCs w:val="32"/>
        </w:rPr>
        <w:t>的若干意见</w:t>
      </w:r>
      <w:r w:rsidRPr="00EB350F">
        <w:rPr>
          <w:rFonts w:eastAsia="仿宋_GB2312"/>
          <w:sz w:val="32"/>
          <w:szCs w:val="32"/>
        </w:rPr>
        <w:t>》，</w:t>
      </w:r>
      <w:r w:rsidRPr="00EB350F">
        <w:rPr>
          <w:rFonts w:eastAsia="仿宋_GB2312" w:hint="eastAsia"/>
          <w:sz w:val="32"/>
          <w:szCs w:val="32"/>
        </w:rPr>
        <w:t>提升陕西高等教育发展战略和核心竞争力研究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3.2</w:t>
      </w:r>
      <w:r w:rsidRPr="00EB350F">
        <w:rPr>
          <w:rFonts w:eastAsia="仿宋_GB2312" w:hint="eastAsia"/>
          <w:sz w:val="32"/>
          <w:szCs w:val="32"/>
        </w:rPr>
        <w:t>优化人才培养模式，服务“中国制造</w:t>
      </w:r>
      <w:smartTag w:uri="urn:schemas-microsoft-com:office:smarttags" w:element="chmetcnv">
        <w:smartTagPr>
          <w:attr w:name="UnitName" w:val="”"/>
          <w:attr w:name="SourceValue" w:val="2025"/>
          <w:attr w:name="HasSpace" w:val="False"/>
          <w:attr w:name="Negative" w:val="False"/>
          <w:attr w:name="NumberType" w:val="1"/>
          <w:attr w:name="TCSC" w:val="0"/>
        </w:smartTagPr>
        <w:r w:rsidRPr="00EB350F">
          <w:rPr>
            <w:rFonts w:eastAsia="仿宋_GB2312"/>
            <w:sz w:val="32"/>
            <w:szCs w:val="32"/>
          </w:rPr>
          <w:t>2025</w:t>
        </w:r>
        <w:r w:rsidRPr="00EB350F">
          <w:rPr>
            <w:rFonts w:eastAsia="仿宋_GB2312" w:hint="eastAsia"/>
            <w:sz w:val="32"/>
            <w:szCs w:val="32"/>
          </w:rPr>
          <w:t>”</w:t>
        </w:r>
      </w:smartTag>
      <w:r w:rsidRPr="00EB350F">
        <w:rPr>
          <w:rFonts w:eastAsia="仿宋_GB2312" w:hint="eastAsia"/>
          <w:sz w:val="32"/>
          <w:szCs w:val="32"/>
        </w:rPr>
        <w:t>“互联网</w:t>
      </w:r>
      <w:r w:rsidRPr="00EB350F">
        <w:rPr>
          <w:rFonts w:eastAsia="仿宋_GB2312"/>
          <w:sz w:val="32"/>
          <w:szCs w:val="32"/>
        </w:rPr>
        <w:t>+</w:t>
      </w:r>
      <w:r w:rsidRPr="00EB350F">
        <w:rPr>
          <w:rFonts w:eastAsia="仿宋_GB2312" w:hint="eastAsia"/>
          <w:sz w:val="32"/>
          <w:szCs w:val="32"/>
        </w:rPr>
        <w:t>”“一带一路”、西部大开发等国家重大发展战略的实践与探索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3.3</w:t>
      </w:r>
      <w:r w:rsidRPr="00EB350F">
        <w:rPr>
          <w:rFonts w:eastAsia="仿宋_GB2312" w:hint="eastAsia"/>
          <w:sz w:val="32"/>
          <w:szCs w:val="32"/>
        </w:rPr>
        <w:t>适应陕西区域经济建设和社会发展需要的高等学校办学思想、办学体制、办学模式、人才培养模式研究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3.4</w:t>
      </w:r>
      <w:r w:rsidRPr="00EB350F">
        <w:rPr>
          <w:rFonts w:eastAsia="仿宋_GB2312" w:hint="eastAsia"/>
          <w:sz w:val="32"/>
          <w:szCs w:val="32"/>
        </w:rPr>
        <w:t>高等教育规模、结构、质量、效益协调发展及可持续发展机制研究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3.5</w:t>
      </w:r>
      <w:r w:rsidRPr="00EB350F">
        <w:rPr>
          <w:rFonts w:eastAsia="仿宋_GB2312" w:hint="eastAsia"/>
          <w:sz w:val="32"/>
          <w:szCs w:val="32"/>
        </w:rPr>
        <w:t>深化教育教学综合改革研究与实践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3.6 </w:t>
      </w:r>
      <w:r w:rsidRPr="00EB350F">
        <w:rPr>
          <w:rFonts w:eastAsia="仿宋_GB2312" w:hint="eastAsia"/>
          <w:sz w:val="32"/>
          <w:szCs w:val="32"/>
        </w:rPr>
        <w:t>高校办学定位和办学特色研究</w:t>
      </w:r>
    </w:p>
    <w:p w:rsidR="00CE31AE" w:rsidRPr="00EB350F" w:rsidRDefault="00CE31AE" w:rsidP="00F805FF">
      <w:pPr>
        <w:spacing w:line="560" w:lineRule="exact"/>
        <w:ind w:firstLineChars="200" w:firstLine="607"/>
        <w:rPr>
          <w:rFonts w:eastAsia="楷体_GB2312"/>
          <w:b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4</w:t>
      </w:r>
      <w:r w:rsidRPr="00EB350F">
        <w:rPr>
          <w:rFonts w:eastAsia="楷体_GB2312" w:hint="eastAsia"/>
          <w:b/>
          <w:sz w:val="32"/>
          <w:szCs w:val="32"/>
        </w:rPr>
        <w:t>．人才培养模式改革与创新研究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4.1</w:t>
      </w:r>
      <w:r w:rsidRPr="00EB350F">
        <w:rPr>
          <w:rFonts w:eastAsia="仿宋_GB2312" w:hint="eastAsia"/>
          <w:sz w:val="32"/>
          <w:szCs w:val="32"/>
        </w:rPr>
        <w:t>高校关于复合型、创新型、应用型、技能型人才培养体系研究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4.2</w:t>
      </w:r>
      <w:r w:rsidRPr="00EB350F">
        <w:rPr>
          <w:rFonts w:eastAsia="仿宋_GB2312" w:hint="eastAsia"/>
          <w:sz w:val="32"/>
          <w:szCs w:val="32"/>
        </w:rPr>
        <w:t>“六卓越一拔尖”计划</w:t>
      </w:r>
      <w:r w:rsidRPr="00EB350F">
        <w:rPr>
          <w:rFonts w:eastAsia="仿宋_GB2312"/>
          <w:sz w:val="32"/>
          <w:szCs w:val="32"/>
        </w:rPr>
        <w:t>2.0</w:t>
      </w:r>
      <w:r w:rsidRPr="00EB350F">
        <w:rPr>
          <w:rFonts w:eastAsia="仿宋_GB2312" w:hint="eastAsia"/>
          <w:sz w:val="32"/>
          <w:szCs w:val="32"/>
        </w:rPr>
        <w:t>实施路径研究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4.3</w:t>
      </w:r>
      <w:r w:rsidRPr="00EB350F">
        <w:rPr>
          <w:rFonts w:eastAsia="仿宋_GB2312" w:hint="eastAsia"/>
          <w:sz w:val="32"/>
          <w:szCs w:val="32"/>
        </w:rPr>
        <w:t>新工科、新医科、新农科、新文科人才培养模式改革与创新</w:t>
      </w:r>
      <w:r w:rsidRPr="00EB350F">
        <w:rPr>
          <w:rFonts w:eastAsia="仿宋_GB2312" w:hint="eastAsia"/>
          <w:sz w:val="32"/>
          <w:szCs w:val="32"/>
        </w:rPr>
        <w:lastRenderedPageBreak/>
        <w:t>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4.4</w:t>
      </w:r>
      <w:r w:rsidRPr="00EB350F">
        <w:rPr>
          <w:rFonts w:eastAsia="仿宋_GB2312" w:hint="eastAsia"/>
          <w:sz w:val="32"/>
          <w:szCs w:val="32"/>
        </w:rPr>
        <w:t>以学为中心的人才培养模式创新与实践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4.5</w:t>
      </w:r>
      <w:r w:rsidRPr="00EB350F">
        <w:rPr>
          <w:rFonts w:eastAsia="仿宋_GB2312" w:hint="eastAsia"/>
          <w:sz w:val="32"/>
          <w:szCs w:val="32"/>
        </w:rPr>
        <w:t>产教融合、校企合作协同育人机制研究及医教协同、军民融合人才培养研究与实践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4.6</w:t>
      </w:r>
      <w:r w:rsidRPr="00EB350F">
        <w:rPr>
          <w:rFonts w:eastAsia="仿宋_GB2312" w:hint="eastAsia"/>
          <w:sz w:val="32"/>
          <w:szCs w:val="32"/>
        </w:rPr>
        <w:t>学分制改革研究与实践</w:t>
      </w:r>
    </w:p>
    <w:p w:rsidR="00CE31AE" w:rsidRPr="00EB350F" w:rsidRDefault="00CE31AE" w:rsidP="00F805FF">
      <w:pPr>
        <w:spacing w:line="560" w:lineRule="exact"/>
        <w:ind w:firstLineChars="200" w:firstLine="607"/>
        <w:rPr>
          <w:rFonts w:eastAsia="楷体_GB2312"/>
          <w:b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5</w:t>
      </w:r>
      <w:r w:rsidRPr="00EB350F">
        <w:rPr>
          <w:rFonts w:eastAsia="楷体_GB2312" w:hint="eastAsia"/>
          <w:b/>
          <w:sz w:val="32"/>
          <w:szCs w:val="32"/>
        </w:rPr>
        <w:t>．专业、课程、教材建设研究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5.1</w:t>
      </w:r>
      <w:r w:rsidRPr="00EB350F">
        <w:rPr>
          <w:rFonts w:eastAsia="仿宋_GB2312" w:hint="eastAsia"/>
          <w:sz w:val="32"/>
          <w:szCs w:val="32"/>
        </w:rPr>
        <w:t>高校专业设置、调整、优化、综合改革的研究与实践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5.2</w:t>
      </w:r>
      <w:r w:rsidRPr="00EB350F">
        <w:rPr>
          <w:rFonts w:eastAsia="仿宋_GB2312" w:hint="eastAsia"/>
          <w:sz w:val="32"/>
          <w:szCs w:val="32"/>
        </w:rPr>
        <w:t>紧密对接产业链、创新链的专业体系构建研究与实践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5.3</w:t>
      </w:r>
      <w:r w:rsidRPr="00EB350F">
        <w:rPr>
          <w:rFonts w:eastAsia="仿宋_GB2312" w:hint="eastAsia"/>
          <w:sz w:val="32"/>
          <w:szCs w:val="32"/>
        </w:rPr>
        <w:t>特色专业群（共同体）构建研究与实践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 w:hint="eastAsia"/>
          <w:sz w:val="32"/>
          <w:szCs w:val="32"/>
        </w:rPr>
        <w:t>5</w:t>
      </w:r>
      <w:r w:rsidRPr="00EB350F">
        <w:rPr>
          <w:rFonts w:eastAsia="仿宋_GB2312"/>
          <w:sz w:val="32"/>
          <w:szCs w:val="32"/>
        </w:rPr>
        <w:t xml:space="preserve">.4 </w:t>
      </w:r>
      <w:r w:rsidRPr="00EB350F">
        <w:rPr>
          <w:rFonts w:eastAsia="仿宋_GB2312" w:hint="eastAsia"/>
          <w:sz w:val="32"/>
          <w:szCs w:val="32"/>
        </w:rPr>
        <w:t>陕西专业共同体建设发展理念研究与实践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5.5</w:t>
      </w:r>
      <w:r w:rsidRPr="00EB350F">
        <w:rPr>
          <w:rFonts w:eastAsia="仿宋_GB2312" w:hint="eastAsia"/>
          <w:sz w:val="32"/>
          <w:szCs w:val="32"/>
        </w:rPr>
        <w:t>高校课程体系整体优化与教学内容改革的研究与实践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5.6</w:t>
      </w:r>
      <w:r w:rsidRPr="00EB350F">
        <w:rPr>
          <w:rFonts w:eastAsia="仿宋_GB2312" w:hint="eastAsia"/>
          <w:sz w:val="32"/>
          <w:szCs w:val="32"/>
        </w:rPr>
        <w:t>国家级、省级一流课程建设研究与实践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5.7</w:t>
      </w:r>
      <w:r w:rsidRPr="00EB350F">
        <w:rPr>
          <w:rFonts w:eastAsia="仿宋_GB2312" w:hint="eastAsia"/>
          <w:sz w:val="32"/>
          <w:szCs w:val="32"/>
        </w:rPr>
        <w:t>高校课程教材的准入、建设、评价与淘汰机制研究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5.8</w:t>
      </w:r>
      <w:r w:rsidRPr="00EB350F">
        <w:rPr>
          <w:rFonts w:eastAsia="仿宋_GB2312" w:hint="eastAsia"/>
          <w:sz w:val="32"/>
          <w:szCs w:val="32"/>
        </w:rPr>
        <w:t>高质量教材建设研究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5.9</w:t>
      </w:r>
      <w:r w:rsidRPr="00EB350F">
        <w:rPr>
          <w:rFonts w:eastAsia="仿宋_GB2312" w:hint="eastAsia"/>
          <w:sz w:val="32"/>
          <w:szCs w:val="32"/>
        </w:rPr>
        <w:t>信息技术创新与课堂革命研究</w:t>
      </w:r>
    </w:p>
    <w:p w:rsidR="00CE31AE" w:rsidRPr="00EB350F" w:rsidRDefault="00CE31AE" w:rsidP="00F805FF">
      <w:pPr>
        <w:spacing w:line="560" w:lineRule="exact"/>
        <w:ind w:firstLineChars="200" w:firstLine="607"/>
        <w:rPr>
          <w:rFonts w:eastAsia="楷体_GB2312"/>
          <w:b/>
          <w:sz w:val="32"/>
          <w:szCs w:val="32"/>
        </w:rPr>
      </w:pPr>
      <w:bookmarkStart w:id="2" w:name="_Toc227497597"/>
      <w:r w:rsidRPr="00EB350F">
        <w:rPr>
          <w:rFonts w:eastAsia="楷体_GB2312"/>
          <w:b/>
          <w:sz w:val="32"/>
          <w:szCs w:val="32"/>
        </w:rPr>
        <w:t>6</w:t>
      </w:r>
      <w:r w:rsidRPr="00EB350F">
        <w:rPr>
          <w:rFonts w:eastAsia="楷体_GB2312" w:hint="eastAsia"/>
          <w:b/>
          <w:sz w:val="32"/>
          <w:szCs w:val="32"/>
        </w:rPr>
        <w:t>．教师队伍素质</w:t>
      </w:r>
      <w:bookmarkEnd w:id="2"/>
      <w:r w:rsidRPr="00EB350F">
        <w:rPr>
          <w:rFonts w:eastAsia="楷体_GB2312" w:hint="eastAsia"/>
          <w:b/>
          <w:sz w:val="32"/>
          <w:szCs w:val="32"/>
        </w:rPr>
        <w:t>与教学能力提升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6.1</w:t>
      </w:r>
      <w:r w:rsidRPr="00EB350F">
        <w:rPr>
          <w:rFonts w:eastAsia="仿宋_GB2312" w:hint="eastAsia"/>
          <w:sz w:val="32"/>
          <w:szCs w:val="32"/>
        </w:rPr>
        <w:t>高校师德师风建设研究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6.2</w:t>
      </w:r>
      <w:r w:rsidRPr="00EB350F">
        <w:rPr>
          <w:rFonts w:eastAsia="仿宋_GB2312" w:hint="eastAsia"/>
          <w:sz w:val="32"/>
          <w:szCs w:val="32"/>
        </w:rPr>
        <w:t>高校教师教学能力、实践能力提升方式与途径研究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6.3</w:t>
      </w:r>
      <w:r w:rsidRPr="00EB350F">
        <w:rPr>
          <w:rFonts w:eastAsia="仿宋_GB2312" w:hint="eastAsia"/>
          <w:sz w:val="32"/>
          <w:szCs w:val="32"/>
        </w:rPr>
        <w:t>高校教师教学发展中心的相关研究与实践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6.4</w:t>
      </w:r>
      <w:r w:rsidRPr="00EB350F">
        <w:rPr>
          <w:rFonts w:eastAsia="仿宋_GB2312" w:hint="eastAsia"/>
          <w:sz w:val="32"/>
          <w:szCs w:val="32"/>
        </w:rPr>
        <w:t>发挥教学名师引领作用的研究与实践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6.5</w:t>
      </w:r>
      <w:r w:rsidRPr="00EB350F">
        <w:rPr>
          <w:rFonts w:eastAsia="仿宋_GB2312" w:hint="eastAsia"/>
          <w:sz w:val="32"/>
          <w:szCs w:val="32"/>
        </w:rPr>
        <w:t>高校教师教学能力评价办法探索与实践；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6.6</w:t>
      </w:r>
      <w:r w:rsidRPr="00EB350F">
        <w:rPr>
          <w:rFonts w:eastAsia="仿宋_GB2312" w:hint="eastAsia"/>
          <w:sz w:val="32"/>
          <w:szCs w:val="32"/>
        </w:rPr>
        <w:t>教师教学考核评价与激励机制的研究与实践</w:t>
      </w:r>
    </w:p>
    <w:p w:rsidR="00CE31AE" w:rsidRPr="00EB350F" w:rsidRDefault="00CE31AE" w:rsidP="00F805FF">
      <w:pPr>
        <w:spacing w:line="560" w:lineRule="exact"/>
        <w:ind w:firstLineChars="200" w:firstLine="607"/>
        <w:rPr>
          <w:rFonts w:eastAsia="楷体_GB2312"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7</w:t>
      </w:r>
      <w:r w:rsidRPr="00EB350F">
        <w:rPr>
          <w:rFonts w:eastAsia="楷体_GB2312" w:hint="eastAsia"/>
          <w:b/>
          <w:sz w:val="32"/>
          <w:szCs w:val="32"/>
        </w:rPr>
        <w:t>．高校优质教学资源建设和共享机制研究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7.1</w:t>
      </w:r>
      <w:r w:rsidRPr="00EB350F">
        <w:rPr>
          <w:rFonts w:eastAsia="仿宋_GB2312" w:hint="eastAsia"/>
          <w:sz w:val="32"/>
          <w:szCs w:val="32"/>
        </w:rPr>
        <w:t>高校优质教学资源共建共享体制与机制的研究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lastRenderedPageBreak/>
        <w:t xml:space="preserve">7.2 </w:t>
      </w:r>
      <w:r w:rsidRPr="00EB350F">
        <w:rPr>
          <w:rFonts w:eastAsia="仿宋_GB2312" w:hint="eastAsia"/>
          <w:sz w:val="32"/>
          <w:szCs w:val="32"/>
        </w:rPr>
        <w:t>区域教学联合体建设的研究与实践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7.3</w:t>
      </w:r>
      <w:r w:rsidRPr="00EB350F">
        <w:rPr>
          <w:rFonts w:eastAsia="仿宋_GB2312" w:hint="eastAsia"/>
          <w:sz w:val="32"/>
          <w:szCs w:val="32"/>
        </w:rPr>
        <w:t>区域高校学分互认认定和转换模式探索和研究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7.4</w:t>
      </w:r>
      <w:r w:rsidRPr="00EB350F">
        <w:rPr>
          <w:rFonts w:eastAsia="仿宋_GB2312" w:hint="eastAsia"/>
          <w:sz w:val="32"/>
          <w:szCs w:val="32"/>
        </w:rPr>
        <w:t>教学资源平台建设与管理的研究与实践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7.5</w:t>
      </w:r>
      <w:r w:rsidRPr="00EB350F">
        <w:rPr>
          <w:rFonts w:eastAsia="仿宋_GB2312" w:hint="eastAsia"/>
          <w:sz w:val="32"/>
          <w:szCs w:val="32"/>
        </w:rPr>
        <w:t>高校信息化教学的理论与实践研究</w:t>
      </w:r>
    </w:p>
    <w:p w:rsidR="00CE31AE" w:rsidRPr="00EB350F" w:rsidRDefault="00CE31AE" w:rsidP="00F805FF">
      <w:pPr>
        <w:spacing w:line="560" w:lineRule="exact"/>
        <w:ind w:firstLineChars="200" w:firstLine="607"/>
        <w:rPr>
          <w:rFonts w:eastAsia="楷体_GB2312"/>
          <w:b/>
          <w:sz w:val="32"/>
          <w:szCs w:val="32"/>
        </w:rPr>
      </w:pPr>
      <w:bookmarkStart w:id="3" w:name="_Toc227497598"/>
      <w:r w:rsidRPr="00EB350F">
        <w:rPr>
          <w:rFonts w:eastAsia="楷体_GB2312"/>
          <w:b/>
          <w:sz w:val="32"/>
          <w:szCs w:val="32"/>
        </w:rPr>
        <w:t>8</w:t>
      </w:r>
      <w:r w:rsidRPr="00EB350F">
        <w:rPr>
          <w:rFonts w:eastAsia="楷体_GB2312" w:hint="eastAsia"/>
          <w:b/>
          <w:sz w:val="32"/>
          <w:szCs w:val="32"/>
        </w:rPr>
        <w:t>．高校教学质量管理及保障、监控机制和体系研究</w:t>
      </w:r>
    </w:p>
    <w:bookmarkEnd w:id="3"/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8.1</w:t>
      </w:r>
      <w:r w:rsidRPr="00EB350F">
        <w:rPr>
          <w:rFonts w:eastAsia="仿宋_GB2312" w:hint="eastAsia"/>
          <w:sz w:val="32"/>
          <w:szCs w:val="32"/>
        </w:rPr>
        <w:t>专业人才培养评价标准体系构建研究与实践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8.2</w:t>
      </w:r>
      <w:r w:rsidRPr="00EB350F">
        <w:rPr>
          <w:rFonts w:eastAsia="仿宋_GB2312" w:hint="eastAsia"/>
          <w:sz w:val="32"/>
          <w:szCs w:val="32"/>
        </w:rPr>
        <w:t>教学状态和教学质量监测常态化、信息化研究与实践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8.3</w:t>
      </w:r>
      <w:r w:rsidRPr="00EB350F">
        <w:rPr>
          <w:rFonts w:eastAsia="仿宋_GB2312" w:hint="eastAsia"/>
          <w:sz w:val="32"/>
          <w:szCs w:val="32"/>
        </w:rPr>
        <w:t>高校专业类的教学质量标准的研究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8.4</w:t>
      </w:r>
      <w:r w:rsidRPr="00EB350F">
        <w:rPr>
          <w:rFonts w:eastAsia="仿宋_GB2312" w:hint="eastAsia"/>
          <w:sz w:val="32"/>
          <w:szCs w:val="32"/>
        </w:rPr>
        <w:t>高校专业认证、课程评估研究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8.5</w:t>
      </w:r>
      <w:r w:rsidRPr="00EB350F">
        <w:rPr>
          <w:rFonts w:eastAsia="仿宋_GB2312" w:hint="eastAsia"/>
          <w:sz w:val="32"/>
          <w:szCs w:val="32"/>
        </w:rPr>
        <w:t>招生</w:t>
      </w:r>
      <w:r w:rsidRPr="00EB350F">
        <w:rPr>
          <w:rFonts w:eastAsia="仿宋_GB2312"/>
          <w:sz w:val="32"/>
          <w:szCs w:val="32"/>
        </w:rPr>
        <w:t>—</w:t>
      </w:r>
      <w:r w:rsidRPr="00EB350F">
        <w:rPr>
          <w:rFonts w:eastAsia="仿宋_GB2312" w:hint="eastAsia"/>
          <w:sz w:val="32"/>
          <w:szCs w:val="32"/>
        </w:rPr>
        <w:t>培养</w:t>
      </w:r>
      <w:r w:rsidRPr="00EB350F">
        <w:rPr>
          <w:rFonts w:eastAsia="仿宋_GB2312"/>
          <w:sz w:val="32"/>
          <w:szCs w:val="32"/>
        </w:rPr>
        <w:t>—</w:t>
      </w:r>
      <w:r w:rsidRPr="00EB350F">
        <w:rPr>
          <w:rFonts w:eastAsia="仿宋_GB2312" w:hint="eastAsia"/>
          <w:sz w:val="32"/>
          <w:szCs w:val="32"/>
        </w:rPr>
        <w:t>就业联动反馈机制研究</w:t>
      </w:r>
    </w:p>
    <w:p w:rsidR="00CE31AE" w:rsidRPr="00EB350F" w:rsidRDefault="00CE31AE" w:rsidP="00F805FF">
      <w:pPr>
        <w:spacing w:line="560" w:lineRule="exact"/>
        <w:ind w:leftChars="307" w:left="602" w:hangingChars="4" w:hanging="12"/>
        <w:rPr>
          <w:rFonts w:eastAsia="仿宋_GB2312"/>
          <w:sz w:val="32"/>
          <w:szCs w:val="32"/>
        </w:rPr>
      </w:pPr>
      <w:r w:rsidRPr="00EB350F">
        <w:rPr>
          <w:rFonts w:eastAsia="仿宋_GB2312"/>
          <w:b/>
          <w:sz w:val="32"/>
          <w:szCs w:val="32"/>
        </w:rPr>
        <w:t xml:space="preserve">9. </w:t>
      </w:r>
      <w:r w:rsidRPr="00EB350F">
        <w:rPr>
          <w:rFonts w:eastAsia="仿宋_GB2312"/>
          <w:b/>
          <w:sz w:val="32"/>
          <w:szCs w:val="32"/>
        </w:rPr>
        <w:t>高等继续教育研究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9.1</w:t>
      </w:r>
      <w:r w:rsidRPr="00EB350F">
        <w:rPr>
          <w:rFonts w:eastAsia="仿宋_GB2312"/>
          <w:sz w:val="32"/>
          <w:szCs w:val="32"/>
        </w:rPr>
        <w:t>高等继续教育专业建设</w:t>
      </w:r>
      <w:r w:rsidRPr="00EB350F">
        <w:rPr>
          <w:rFonts w:eastAsia="仿宋_GB2312" w:hint="eastAsia"/>
          <w:sz w:val="32"/>
          <w:szCs w:val="32"/>
        </w:rPr>
        <w:t>内涵式发展</w:t>
      </w:r>
      <w:r w:rsidRPr="00EB350F">
        <w:rPr>
          <w:rFonts w:eastAsia="仿宋_GB2312"/>
          <w:sz w:val="32"/>
          <w:szCs w:val="32"/>
        </w:rPr>
        <w:t>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9.2</w:t>
      </w:r>
      <w:r w:rsidRPr="00EB350F">
        <w:rPr>
          <w:rFonts w:eastAsia="仿宋_GB2312"/>
          <w:sz w:val="32"/>
          <w:szCs w:val="32"/>
        </w:rPr>
        <w:t>高等继续教育人才培养模式改革研究与实践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9.3</w:t>
      </w:r>
      <w:r w:rsidRPr="00EB350F">
        <w:rPr>
          <w:rFonts w:eastAsia="仿宋_GB2312"/>
          <w:sz w:val="32"/>
          <w:szCs w:val="32"/>
        </w:rPr>
        <w:t>高等继续教育学分互认、转换机制研究与实践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9.4</w:t>
      </w:r>
      <w:r w:rsidRPr="00EB350F">
        <w:rPr>
          <w:rFonts w:eastAsia="仿宋_GB2312"/>
          <w:sz w:val="32"/>
          <w:szCs w:val="32"/>
        </w:rPr>
        <w:t>高等继续教育</w:t>
      </w:r>
      <w:r w:rsidRPr="00EB350F">
        <w:rPr>
          <w:rFonts w:eastAsia="仿宋_GB2312" w:hint="eastAsia"/>
          <w:sz w:val="32"/>
          <w:szCs w:val="32"/>
        </w:rPr>
        <w:t>内部</w:t>
      </w:r>
      <w:r w:rsidRPr="00EB350F">
        <w:rPr>
          <w:rFonts w:eastAsia="仿宋_GB2312"/>
          <w:sz w:val="32"/>
          <w:szCs w:val="32"/>
        </w:rPr>
        <w:t>质量</w:t>
      </w:r>
      <w:r w:rsidRPr="00EB350F">
        <w:rPr>
          <w:rFonts w:eastAsia="仿宋_GB2312" w:hint="eastAsia"/>
          <w:sz w:val="32"/>
          <w:szCs w:val="32"/>
        </w:rPr>
        <w:t>评价及保障体系建设与研究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9.5</w:t>
      </w:r>
      <w:r w:rsidRPr="00EB350F">
        <w:rPr>
          <w:rFonts w:eastAsia="仿宋_GB2312"/>
          <w:sz w:val="32"/>
          <w:szCs w:val="32"/>
        </w:rPr>
        <w:t>高等继续教育校外教学站点</w:t>
      </w:r>
      <w:r w:rsidRPr="00EB350F">
        <w:rPr>
          <w:rFonts w:eastAsia="仿宋_GB2312" w:hint="eastAsia"/>
          <w:sz w:val="32"/>
          <w:szCs w:val="32"/>
        </w:rPr>
        <w:t>建设与</w:t>
      </w:r>
      <w:r w:rsidRPr="00EB350F">
        <w:rPr>
          <w:rFonts w:eastAsia="仿宋_GB2312"/>
          <w:sz w:val="32"/>
          <w:szCs w:val="32"/>
        </w:rPr>
        <w:t>管理体制机制研究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9.6</w:t>
      </w:r>
      <w:r w:rsidRPr="00EB350F">
        <w:rPr>
          <w:rFonts w:eastAsia="仿宋_GB2312"/>
          <w:sz w:val="32"/>
          <w:szCs w:val="32"/>
        </w:rPr>
        <w:t>高等继续教育分类招生制度改革研究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9.7</w:t>
      </w:r>
      <w:r w:rsidRPr="00EB350F">
        <w:rPr>
          <w:rFonts w:eastAsia="仿宋_GB2312"/>
          <w:sz w:val="32"/>
          <w:szCs w:val="32"/>
        </w:rPr>
        <w:t>高等继续教育数据资源库建设研究与实践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</w:t>
      </w:r>
      <w:r w:rsidRPr="00EB350F">
        <w:rPr>
          <w:rFonts w:eastAsia="仿宋_GB2312" w:hint="eastAsia"/>
          <w:sz w:val="32"/>
          <w:szCs w:val="32"/>
        </w:rPr>
        <w:t>.8</w:t>
      </w:r>
      <w:r w:rsidRPr="00EB350F">
        <w:rPr>
          <w:rFonts w:eastAsia="仿宋_GB2312"/>
          <w:sz w:val="32"/>
          <w:szCs w:val="32"/>
        </w:rPr>
        <w:t>高等继续教育</w:t>
      </w:r>
      <w:r w:rsidRPr="00EB350F">
        <w:rPr>
          <w:rFonts w:eastAsia="仿宋_GB2312" w:hint="eastAsia"/>
          <w:sz w:val="32"/>
          <w:szCs w:val="32"/>
        </w:rPr>
        <w:t>课程思政建设与研究</w:t>
      </w:r>
    </w:p>
    <w:p w:rsidR="00CE31AE" w:rsidRPr="00EB350F" w:rsidRDefault="00CE31AE" w:rsidP="00F805FF">
      <w:pPr>
        <w:spacing w:line="560" w:lineRule="exact"/>
        <w:ind w:firstLineChars="200" w:firstLine="605"/>
        <w:rPr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</w:t>
      </w:r>
      <w:r w:rsidRPr="00EB350F">
        <w:rPr>
          <w:rFonts w:eastAsia="仿宋_GB2312" w:hint="eastAsia"/>
          <w:sz w:val="32"/>
          <w:szCs w:val="32"/>
        </w:rPr>
        <w:t>.9</w:t>
      </w:r>
      <w:r w:rsidRPr="00EB350F">
        <w:rPr>
          <w:rFonts w:eastAsia="仿宋_GB2312" w:hint="eastAsia"/>
          <w:sz w:val="32"/>
          <w:szCs w:val="32"/>
        </w:rPr>
        <w:t>高等学历继续教育教学模式与课程体系建设研究</w:t>
      </w:r>
    </w:p>
    <w:p w:rsidR="00CE31AE" w:rsidRPr="00EB350F" w:rsidRDefault="00CE31AE" w:rsidP="00CE31AE">
      <w:pPr>
        <w:spacing w:line="338" w:lineRule="auto"/>
        <w:rPr>
          <w:rFonts w:eastAsia="黑体"/>
          <w:bCs/>
          <w:sz w:val="32"/>
          <w:szCs w:val="32"/>
        </w:rPr>
        <w:sectPr w:rsidR="00CE31AE" w:rsidRPr="00EB350F" w:rsidSect="00F805FF">
          <w:footerReference w:type="even" r:id="rId6"/>
          <w:footerReference w:type="default" r:id="rId7"/>
          <w:pgSz w:w="11906" w:h="16838"/>
          <w:pgMar w:top="1758" w:right="1474" w:bottom="1418" w:left="1588" w:header="851" w:footer="964" w:gutter="0"/>
          <w:cols w:space="720"/>
          <w:docGrid w:type="linesAndChars" w:linePitch="312" w:charSpace="-3633"/>
        </w:sectPr>
      </w:pPr>
    </w:p>
    <w:p w:rsidR="00720911" w:rsidRPr="00F805FF" w:rsidRDefault="00720911" w:rsidP="00F805FF"/>
    <w:sectPr w:rsidR="00720911" w:rsidRPr="00F805FF" w:rsidSect="0072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D8" w:rsidRDefault="00A501D8" w:rsidP="001860B2">
      <w:pPr>
        <w:ind w:left="408" w:firstLine="480"/>
      </w:pPr>
      <w:r>
        <w:separator/>
      </w:r>
    </w:p>
  </w:endnote>
  <w:endnote w:type="continuationSeparator" w:id="1">
    <w:p w:rsidR="00A501D8" w:rsidRDefault="00A501D8" w:rsidP="001860B2">
      <w:pPr>
        <w:ind w:left="408"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6" w:rsidRDefault="00CE31AE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 w:rsidR="001860B2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1860B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2</w:t>
    </w:r>
    <w:r w:rsidR="001860B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6037E6" w:rsidRDefault="00A501D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6" w:rsidRDefault="00CE31AE">
    <w:pPr>
      <w:pStyle w:val="a3"/>
      <w:framePr w:wrap="around" w:vAnchor="text" w:hAnchor="margin" w:xAlign="outside" w:y="1"/>
      <w:jc w:val="right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 w:rsidR="001860B2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1860B2">
      <w:rPr>
        <w:rStyle w:val="a4"/>
        <w:rFonts w:ascii="宋体" w:hAnsi="宋体"/>
        <w:sz w:val="28"/>
        <w:szCs w:val="28"/>
      </w:rPr>
      <w:fldChar w:fldCharType="separate"/>
    </w:r>
    <w:r w:rsidR="00F805FF">
      <w:rPr>
        <w:rStyle w:val="a4"/>
        <w:rFonts w:ascii="宋体" w:hAnsi="宋体"/>
        <w:noProof/>
        <w:sz w:val="28"/>
        <w:szCs w:val="28"/>
      </w:rPr>
      <w:t>5</w:t>
    </w:r>
    <w:r w:rsidR="001860B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6037E6" w:rsidRDefault="00A501D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D8" w:rsidRDefault="00A501D8" w:rsidP="001860B2">
      <w:pPr>
        <w:ind w:left="408" w:firstLine="480"/>
      </w:pPr>
      <w:r>
        <w:separator/>
      </w:r>
    </w:p>
  </w:footnote>
  <w:footnote w:type="continuationSeparator" w:id="1">
    <w:p w:rsidR="00A501D8" w:rsidRDefault="00A501D8" w:rsidP="001860B2">
      <w:pPr>
        <w:ind w:left="408"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1AE"/>
    <w:rsid w:val="001860B2"/>
    <w:rsid w:val="00720911"/>
    <w:rsid w:val="0085064D"/>
    <w:rsid w:val="00A501D8"/>
    <w:rsid w:val="00BF7FC9"/>
    <w:rsid w:val="00CE31AE"/>
    <w:rsid w:val="00F8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E31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CE31AE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BF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F7F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DXB</cp:lastModifiedBy>
  <cp:revision>4</cp:revision>
  <dcterms:created xsi:type="dcterms:W3CDTF">2021-09-09T03:37:00Z</dcterms:created>
  <dcterms:modified xsi:type="dcterms:W3CDTF">2021-09-10T01:25:00Z</dcterms:modified>
</cp:coreProperties>
</file>