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line="520" w:lineRule="exact"/>
        <w:rPr>
          <w:rFonts w:hint="eastAsia" w:ascii="宋体"/>
          <w:b/>
          <w:sz w:val="28"/>
          <w:szCs w:val="28"/>
        </w:rPr>
      </w:pPr>
    </w:p>
    <w:p>
      <w:pPr>
        <w:spacing w:after="240" w:afterLines="100"/>
        <w:jc w:val="center"/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陕西中医药大学第四届“双代会”代表选举办法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根据《中国工会章程》、《</w:t>
      </w:r>
      <w:r>
        <w:rPr>
          <w:rFonts w:hint="eastAsia" w:ascii="仿宋_GB2312" w:hAnsi="宋体" w:eastAsia="仿宋_GB2312"/>
          <w:bCs/>
          <w:sz w:val="32"/>
          <w:szCs w:val="32"/>
        </w:rPr>
        <w:t>学校教职工代表大会规定</w:t>
      </w:r>
      <w:r>
        <w:rPr>
          <w:rFonts w:hint="eastAsia" w:ascii="仿宋_GB2312" w:hAnsi="宋体" w:eastAsia="仿宋_GB2312"/>
          <w:sz w:val="32"/>
          <w:szCs w:val="32"/>
        </w:rPr>
        <w:t>》和《</w:t>
      </w:r>
      <w:r>
        <w:rPr>
          <w:rFonts w:hint="eastAsia" w:ascii="仿宋_GB2312" w:hAnsi="宋体" w:eastAsia="仿宋_GB2312"/>
          <w:bCs/>
          <w:sz w:val="32"/>
          <w:szCs w:val="32"/>
        </w:rPr>
        <w:t>陕西省学校教职工代表大会规定</w:t>
      </w:r>
      <w:r>
        <w:rPr>
          <w:rFonts w:hint="eastAsia" w:ascii="仿宋_GB2312" w:hAnsi="宋体" w:eastAsia="仿宋_GB2312"/>
          <w:sz w:val="32"/>
          <w:szCs w:val="32"/>
        </w:rPr>
        <w:t>》等有关规定，制定本选举办法。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一、“双代会”代表选举，原则上以二级分会为选举单位，在单位分党委、（党总支、直属党支部）领导下，二级分会协助完成。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二、召开单位全体教职工暨工会会员大会，按代表分配名额进行民主选举。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三、选举按候选人数多于应选人数的差额选举办法进行，差额率20%。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四、候选人选票按候选人姓氏笔画顺序排列。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五、选举设监票人、计票人各2名。候选人不得兼任监票人和计票人。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六、选举时，参加选举的人数为应到会人数的三分之二以上时方可进行。投票前应向教职工简要介绍候选人的情况。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选举采用无记名投票的方式进行，选举人对候选人可以投赞成票、不赞成票、弃权票。如赞成哪位候选人在其姓名后对应的符号栏内划“○”，不赞成的划“×”，弃权的不划任何符号。如另选他人，在候选人姓名栏后面的空格内写上另选人姓名，并在其姓名后对应的符号栏内划“○”。选票一律用钢笔、签字笔或圆珠笔填写，符号要准确，字迹要清楚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八、投票时，监票人、计票人先投票，然后会议组织人员和参加选举的人员依次投票。选票一经投出，不得要求更改。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选举后收回的选票等于或少于发出的选票时选举有效；收回选票多于发出的选票，选举无效，应重新选举。每张选票所选的人数少于或等于应选人数，选票有效；多于应选人数，选票无效。投票统计结果要有计票人、监票人签字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十、候选人获得的赞成票数超过应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到会人数</w:t>
      </w:r>
      <w:r>
        <w:rPr>
          <w:rFonts w:hint="eastAsia" w:ascii="仿宋_GB2312" w:hAnsi="宋体" w:eastAsia="仿宋_GB2312"/>
          <w:sz w:val="32"/>
          <w:szCs w:val="32"/>
        </w:rPr>
        <w:t>的半数，始得当选。得赞成票超过半数以上的人数多于应选人数时，按得票多少顺序取够应选人数为止。若遇票数相等不能确定当选人时，应就票数相等的候选人重新投票，票数多者当选。如遇当选人少于应选名额时，对不足的名额重新选举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十一、投票结果由计票人宣布，选举结果由组织选举工作的负责人当场宣布。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十二、选举结束后，各单位应妥善保存选举选票。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十三、本办法由四届一次“双代会”筹备领导小组负责解释。自公布之日起生效。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2200E"/>
    <w:rsid w:val="2AF22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2017-05-23T01:57:00Z</dcterms:created>
  <dc:creator>Administrator</dc:creator>
  <cp:lastModifiedBy>Administrator</cp:lastModifiedBy>
  <dcterms:modified xsi:type="dcterms:W3CDTF">2017-05-23T02:04:57Z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