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firstLine="57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：困难、特困教职工界定基本标准</w:t>
      </w:r>
    </w:p>
    <w:p>
      <w:pPr>
        <w:pStyle w:val="2"/>
        <w:spacing w:line="560" w:lineRule="exact"/>
        <w:ind w:firstLine="57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1、困难教职工认定标准 </w:t>
      </w:r>
    </w:p>
    <w:p>
      <w:pPr>
        <w:pStyle w:val="2"/>
        <w:spacing w:line="560" w:lineRule="exact"/>
        <w:ind w:firstLine="7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= 1 \# "#,##0.xxxxxxxxxxxxxxxxxxxx"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本人或家庭主要成员患有恶性肿瘤、慢性肾衰竭(尿毒症)、急性白血病、脑中风等重大疾病，年医疗费个人自负部分超过家庭当年全部收入一半，且治愈周期较长的教职工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pStyle w:val="2"/>
        <w:spacing w:line="560" w:lineRule="exact"/>
        <w:ind w:firstLine="7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= 2 \# "#,##0.xxxxxxxxxxxxxxxxxxxx"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家庭发生意外重大事故（无法抗拒的自然灾害、交通事故、火灾等），家庭财产遭受重大损失，影响其基本生活，且自身难以自救的教职工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pStyle w:val="2"/>
        <w:spacing w:line="560" w:lineRule="exact"/>
        <w:ind w:firstLine="7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= 3 \# "#,##0.xxxxxxxxxxxxxxxxxxxx"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家庭成员多，月人均家庭收入低于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470</w:t>
      </w:r>
      <w:r>
        <w:rPr>
          <w:rFonts w:hint="eastAsia" w:ascii="仿宋_GB2312" w:hAnsi="仿宋_GB2312" w:eastAsia="仿宋_GB2312" w:cs="仿宋_GB2312"/>
          <w:sz w:val="32"/>
          <w:szCs w:val="32"/>
        </w:rPr>
        <w:t>元（咸阳市秦都、渭城两区社会救助标准）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pStyle w:val="2"/>
        <w:spacing w:line="560" w:lineRule="exact"/>
        <w:ind w:firstLine="7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= 4 \# "#,##0.xxxxxxxxxxxxxxxxxxxx"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因家庭子女就学或其他原因，长年累积造成家庭负债在50000元以上且近期无偿还能力的（购房、购车等除外），造成生活困难的教职工。 </w:t>
      </w:r>
    </w:p>
    <w:p>
      <w:pPr>
        <w:pStyle w:val="2"/>
        <w:spacing w:line="560" w:lineRule="exact"/>
        <w:ind w:firstLine="7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说明：具备上述其中一条者，即为困难教职工。 </w:t>
      </w:r>
    </w:p>
    <w:p>
      <w:pPr>
        <w:pStyle w:val="2"/>
        <w:spacing w:line="560" w:lineRule="exact"/>
        <w:ind w:firstLine="7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2、特困教职工认定标准：</w:t>
      </w:r>
    </w:p>
    <w:p>
      <w:pPr>
        <w:pStyle w:val="2"/>
        <w:spacing w:line="560" w:lineRule="exact"/>
        <w:ind w:firstLine="57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（1）职工本人及其家庭成员丧失劳动能力或有劳动能力和就业意愿，但经本人努力未实现就业的零就业家庭，难以维持基本生活的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pStyle w:val="2"/>
        <w:spacing w:line="560" w:lineRule="exact"/>
        <w:ind w:firstLine="57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（2）因本人或家庭成员患病，已连续两年医疗费个人自付部分超过家庭当年全部收入的；</w:t>
      </w:r>
    </w:p>
    <w:p>
      <w:pPr>
        <w:pStyle w:val="2"/>
        <w:spacing w:line="560" w:lineRule="exact"/>
        <w:ind w:firstLine="57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（3）其他原因造成生活特别困难的。</w:t>
      </w:r>
    </w:p>
    <w:p>
      <w:pPr>
        <w:pStyle w:val="2"/>
        <w:spacing w:line="520" w:lineRule="exact"/>
        <w:ind w:firstLine="57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说明：具备上述其中一条者，即为特困教职工。</w:t>
      </w:r>
    </w:p>
    <w:p>
      <w:pPr>
        <w:pStyle w:val="2"/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pStyle w:val="2"/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729A7"/>
    <w:rsid w:val="010648C4"/>
    <w:rsid w:val="499729A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color w:val="000000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宋体" w:cs="Courier New"/>
      <w:kern w:val="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2016-01-15T00:35:00Z</dcterms:created>
  <dc:creator>Administrator</dc:creator>
  <cp:lastModifiedBy>Administrator</cp:lastModifiedBy>
  <dcterms:modified xsi:type="dcterms:W3CDTF">2016-12-23T04:01:36Z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