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F2840">
      <w:pPr>
        <w:pStyle w:val="2"/>
        <w:spacing w:line="256" w:lineRule="auto"/>
      </w:pPr>
    </w:p>
    <w:p w14:paraId="14B791DA">
      <w:pPr>
        <w:pStyle w:val="2"/>
        <w:spacing w:line="256" w:lineRule="auto"/>
      </w:pPr>
    </w:p>
    <w:p w14:paraId="092A9219">
      <w:pPr>
        <w:pStyle w:val="2"/>
        <w:spacing w:line="256" w:lineRule="auto"/>
      </w:pPr>
    </w:p>
    <w:p w14:paraId="77A2F141">
      <w:pPr>
        <w:pStyle w:val="2"/>
        <w:spacing w:line="256" w:lineRule="auto"/>
      </w:pPr>
    </w:p>
    <w:p w14:paraId="44A088C3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附件3</w:t>
      </w:r>
    </w:p>
    <w:p w14:paraId="5D764E06">
      <w:pPr>
        <w:spacing w:before="113" w:line="219" w:lineRule="auto"/>
        <w:ind w:left="28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陕西中医药大学</w:t>
      </w:r>
    </w:p>
    <w:p w14:paraId="5E2EBCDE">
      <w:pPr>
        <w:spacing w:before="55" w:line="218" w:lineRule="auto"/>
        <w:ind w:left="10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“十四五”</w:t>
      </w:r>
      <w:r>
        <w:rPr>
          <w:rFonts w:ascii="Times New Roman" w:hAnsi="Times New Roman" w:eastAsia="Times New Roman" w:cs="Times New Roman"/>
          <w:b/>
          <w:bCs/>
          <w:spacing w:val="-1"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b/>
          <w:bCs/>
          <w:spacing w:val="4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规划</w:t>
      </w:r>
      <w:r>
        <w:rPr>
          <w:rFonts w:hint="eastAsia" w:ascii="宋体" w:hAnsi="宋体" w:eastAsia="宋体" w:cs="宋体"/>
          <w:b/>
          <w:bCs/>
          <w:spacing w:val="-1"/>
          <w:sz w:val="43"/>
          <w:szCs w:val="43"/>
          <w:lang w:val="en-US" w:eastAsia="zh-CN"/>
        </w:rPr>
        <w:t>追踪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评估报告</w:t>
      </w:r>
    </w:p>
    <w:p w14:paraId="3EC434B9">
      <w:pPr>
        <w:spacing w:before="170" w:line="227" w:lineRule="auto"/>
        <w:ind w:left="35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(参考提纲)</w:t>
      </w:r>
    </w:p>
    <w:p w14:paraId="0908B9BE">
      <w:pPr>
        <w:pStyle w:val="2"/>
        <w:spacing w:line="336" w:lineRule="auto"/>
      </w:pPr>
    </w:p>
    <w:p w14:paraId="19E6CA99">
      <w:pPr>
        <w:pStyle w:val="2"/>
        <w:spacing w:line="337" w:lineRule="auto"/>
      </w:pPr>
    </w:p>
    <w:p w14:paraId="7D19F84D">
      <w:pPr>
        <w:spacing w:before="101" w:line="221" w:lineRule="auto"/>
        <w:ind w:left="609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一、主要目标及任务</w:t>
      </w:r>
      <w:r>
        <w:rPr>
          <w:rFonts w:hint="eastAsia" w:ascii="黑体" w:hAnsi="黑体" w:eastAsia="黑体" w:cs="黑体"/>
          <w:b/>
          <w:bCs/>
          <w:spacing w:val="3"/>
          <w:sz w:val="31"/>
          <w:szCs w:val="31"/>
          <w:lang w:val="en-US" w:eastAsia="zh-CN"/>
        </w:rPr>
        <w:t>完成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情况</w:t>
      </w:r>
      <w:r>
        <w:rPr>
          <w:rFonts w:hint="eastAsia" w:ascii="黑体" w:hAnsi="黑体" w:eastAsia="黑体" w:cs="黑体"/>
          <w:b/>
          <w:bCs/>
          <w:spacing w:val="3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3"/>
          <w:sz w:val="31"/>
          <w:szCs w:val="31"/>
          <w:lang w:val="en-US" w:eastAsia="zh-CN"/>
        </w:rPr>
        <w:t>800-1000字</w:t>
      </w:r>
      <w:r>
        <w:rPr>
          <w:rFonts w:hint="eastAsia" w:ascii="黑体" w:hAnsi="黑体" w:eastAsia="黑体" w:cs="黑体"/>
          <w:b/>
          <w:bCs/>
          <w:spacing w:val="3"/>
          <w:sz w:val="31"/>
          <w:szCs w:val="31"/>
          <w:lang w:eastAsia="zh-CN"/>
        </w:rPr>
        <w:t>）</w:t>
      </w:r>
    </w:p>
    <w:p w14:paraId="0FB11EB0">
      <w:pPr>
        <w:pStyle w:val="2"/>
        <w:spacing w:line="250" w:lineRule="auto"/>
      </w:pPr>
    </w:p>
    <w:p w14:paraId="6A6093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逐条对应，数据支撑。至少应包括措施和成效、是否取得标志性成果、可完成情况的趋势判断:如可完成、争取完成、难以完成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 w14:paraId="3963E1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ind w:firstLine="420" w:firstLineChars="200"/>
        <w:jc w:val="both"/>
        <w:textAlignment w:val="baseline"/>
      </w:pPr>
    </w:p>
    <w:p w14:paraId="6EDBC0BE">
      <w:pPr>
        <w:pStyle w:val="2"/>
        <w:spacing w:line="250" w:lineRule="auto"/>
      </w:pPr>
    </w:p>
    <w:p w14:paraId="7F74D39E">
      <w:pPr>
        <w:pStyle w:val="2"/>
        <w:spacing w:line="251" w:lineRule="auto"/>
      </w:pPr>
    </w:p>
    <w:p w14:paraId="374CA27C">
      <w:pPr>
        <w:spacing w:before="101" w:line="222" w:lineRule="auto"/>
        <w:ind w:left="6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二、存在的主要问题及原因分析</w:t>
      </w:r>
    </w:p>
    <w:p w14:paraId="623D95DD">
      <w:pPr>
        <w:pStyle w:val="2"/>
        <w:spacing w:line="251" w:lineRule="auto"/>
      </w:pPr>
    </w:p>
    <w:p w14:paraId="51AF30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逐条对应，至少包括外部环境、上级政策的影响，自身进度滞后的原因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C15445E">
      <w:pPr>
        <w:pStyle w:val="2"/>
        <w:spacing w:line="251" w:lineRule="auto"/>
      </w:pPr>
    </w:p>
    <w:p w14:paraId="639A3608">
      <w:pPr>
        <w:pStyle w:val="2"/>
        <w:spacing w:line="252" w:lineRule="auto"/>
      </w:pPr>
    </w:p>
    <w:p w14:paraId="57947AB5">
      <w:pPr>
        <w:spacing w:before="101" w:line="221" w:lineRule="auto"/>
        <w:ind w:left="6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三、下一步发展思路及对策建议</w:t>
      </w:r>
    </w:p>
    <w:p w14:paraId="5633898E">
      <w:pPr>
        <w:pStyle w:val="2"/>
        <w:spacing w:line="255" w:lineRule="auto"/>
      </w:pPr>
    </w:p>
    <w:p w14:paraId="2F49783E">
      <w:pPr>
        <w:pStyle w:val="2"/>
        <w:spacing w:line="255" w:lineRule="auto"/>
        <w:rPr>
          <w:rFonts w:hint="default" w:eastAsia="宋体"/>
          <w:lang w:val="en-US" w:eastAsia="zh-CN"/>
        </w:rPr>
      </w:pPr>
    </w:p>
    <w:p w14:paraId="56A21DD3">
      <w:pPr>
        <w:pStyle w:val="2"/>
        <w:spacing w:line="255" w:lineRule="auto"/>
      </w:pPr>
    </w:p>
    <w:p w14:paraId="367ECF18">
      <w:pPr>
        <w:spacing w:before="101" w:line="331" w:lineRule="auto"/>
        <w:ind w:left="605" w:right="2756"/>
        <w:rPr>
          <w:rFonts w:ascii="黑体" w:hAnsi="黑体" w:eastAsia="黑体" w:cs="黑体"/>
          <w:b/>
          <w:bCs/>
          <w:spacing w:val="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 xml:space="preserve">四、规划调整和修订的内容及依据等 </w:t>
      </w:r>
    </w:p>
    <w:p w14:paraId="2240D543">
      <w:pPr>
        <w:spacing w:before="101" w:line="331" w:lineRule="auto"/>
        <w:ind w:left="605" w:right="2756"/>
        <w:rPr>
          <w:rFonts w:hint="eastAsia" w:ascii="黑体" w:hAnsi="黑体" w:eastAsia="黑体" w:cs="黑体"/>
          <w:spacing w:val="12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2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3"/>
          <w:sz w:val="31"/>
          <w:szCs w:val="31"/>
        </w:rPr>
        <w:t>如没有，可不写</w:t>
      </w:r>
      <w:r>
        <w:rPr>
          <w:rFonts w:hint="eastAsia" w:ascii="黑体" w:hAnsi="黑体" w:eastAsia="黑体" w:cs="黑体"/>
          <w:spacing w:val="12"/>
          <w:sz w:val="31"/>
          <w:szCs w:val="31"/>
          <w:lang w:eastAsia="zh-CN"/>
        </w:rPr>
        <w:t>）</w:t>
      </w:r>
    </w:p>
    <w:p w14:paraId="3F597B49">
      <w:pPr>
        <w:spacing w:before="101" w:line="331" w:lineRule="auto"/>
        <w:ind w:left="605" w:right="2756"/>
        <w:rPr>
          <w:rFonts w:hint="default" w:ascii="黑体" w:hAnsi="黑体" w:eastAsia="黑体" w:cs="黑体"/>
          <w:b/>
          <w:bCs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1"/>
          <w:szCs w:val="31"/>
          <w:lang w:val="en-US" w:eastAsia="zh-CN"/>
        </w:rPr>
        <w:t>五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、</w:t>
      </w:r>
      <w:r>
        <w:rPr>
          <w:rFonts w:hint="eastAsia" w:ascii="黑体" w:hAnsi="黑体" w:eastAsia="黑体" w:cs="黑体"/>
          <w:b/>
          <w:bCs/>
          <w:spacing w:val="2"/>
          <w:sz w:val="31"/>
          <w:szCs w:val="31"/>
          <w:lang w:val="en-US" w:eastAsia="zh-CN"/>
        </w:rPr>
        <w:t>十四五期间工作亮点</w:t>
      </w:r>
    </w:p>
    <w:p w14:paraId="24FA7FD0">
      <w:pPr>
        <w:spacing w:before="101" w:line="331" w:lineRule="auto"/>
        <w:ind w:left="605" w:right="2756"/>
        <w:rPr>
          <w:rFonts w:hint="eastAsia" w:ascii="黑体" w:hAnsi="黑体" w:eastAsia="黑体" w:cs="黑体"/>
          <w:spacing w:val="12"/>
          <w:sz w:val="31"/>
          <w:szCs w:val="31"/>
          <w:lang w:eastAsia="zh-CN"/>
        </w:rPr>
      </w:pPr>
    </w:p>
    <w:sectPr>
      <w:pgSz w:w="11870" w:h="16780"/>
      <w:pgMar w:top="400" w:right="1780" w:bottom="400" w:left="16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1751"/>
    <w:rsid w:val="1D396126"/>
    <w:rsid w:val="25E14A26"/>
    <w:rsid w:val="2B74651F"/>
    <w:rsid w:val="5BA654DB"/>
    <w:rsid w:val="625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207</Characters>
  <Lines>0</Lines>
  <Paragraphs>0</Paragraphs>
  <TotalTime>1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2025-03-11T00:23:00Z</dcterms:created>
  <dc:creator>lenovo</dc:creator>
  <cp:lastModifiedBy>静</cp:lastModifiedBy>
  <dcterms:modified xsi:type="dcterms:W3CDTF">2025-03-12T09:43:11Z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eyJoZGlkIjoiNWM5Zjc3YzZlYjMwYjY2NDZmMzVmOTMyYmJmYzViNTQiLCJ1c2VySWQiOiIzMTU4MzU3OTAifQ==</vt:lpwstr>
  </property>
  <property fmtid="{D5CDD505-2E9C-101B-9397-08002B2CF9AE}" pid="4" name="ICV">
    <vt:lpwstr>0B859451DB824B3C94E03A1722CE67CE_12</vt:lpwstr>
  </property>
</Properties>
</file>