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24"/>
          <w:lang w:eastAsia="zh-CN"/>
        </w:rPr>
      </w:pPr>
      <w:r>
        <w:rPr>
          <w:rFonts w:hint="eastAsia" w:ascii="方正小标宋简体" w:hAnsi="方正小标宋简体" w:eastAsia="方正小标宋简体" w:cs="方正小标宋简体"/>
          <w:b w:val="0"/>
          <w:bCs/>
          <w:sz w:val="36"/>
          <w:szCs w:val="24"/>
        </w:rPr>
        <w:t>2022-2023学年度第二学期第</w:t>
      </w:r>
      <w:r>
        <w:rPr>
          <w:rFonts w:hint="eastAsia" w:ascii="方正小标宋简体" w:hAnsi="方正小标宋简体" w:eastAsia="方正小标宋简体" w:cs="方正小标宋简体"/>
          <w:b w:val="0"/>
          <w:bCs/>
          <w:sz w:val="36"/>
          <w:szCs w:val="24"/>
          <w:lang w:val="en-US" w:eastAsia="zh-CN"/>
        </w:rPr>
        <w:t>21</w:t>
      </w:r>
      <w:r>
        <w:rPr>
          <w:rFonts w:hint="eastAsia" w:ascii="方正小标宋简体" w:hAnsi="方正小标宋简体" w:eastAsia="方正小标宋简体" w:cs="方正小标宋简体"/>
          <w:b w:val="0"/>
          <w:bCs/>
          <w:sz w:val="36"/>
          <w:szCs w:val="24"/>
        </w:rPr>
        <w:t>周</w:t>
      </w:r>
      <w:r>
        <w:rPr>
          <w:rFonts w:hint="eastAsia" w:ascii="方正小标宋简体" w:hAnsi="方正小标宋简体" w:eastAsia="方正小标宋简体" w:cs="方正小标宋简体"/>
          <w:b w:val="0"/>
          <w:bCs/>
          <w:sz w:val="36"/>
          <w:szCs w:val="24"/>
          <w:lang w:val="en-US" w:eastAsia="zh-CN"/>
        </w:rPr>
        <w:t>工作</w:t>
      </w:r>
      <w:r>
        <w:rPr>
          <w:rFonts w:hint="eastAsia" w:ascii="方正小标宋简体" w:hAnsi="方正小标宋简体" w:eastAsia="方正小标宋简体" w:cs="方正小标宋简体"/>
          <w:b w:val="0"/>
          <w:bCs/>
          <w:sz w:val="36"/>
          <w:szCs w:val="24"/>
        </w:rPr>
        <w:t>统计表</w:t>
      </w:r>
    </w:p>
    <w:tbl>
      <w:tblPr>
        <w:tblStyle w:val="12"/>
        <w:tblW w:w="15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837"/>
        <w:gridCol w:w="5342"/>
        <w:gridCol w:w="1486"/>
        <w:gridCol w:w="1077"/>
        <w:gridCol w:w="1187"/>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2" w:type="dxa"/>
            <w:gridSpan w:val="2"/>
            <w:vAlign w:val="center"/>
          </w:tcPr>
          <w:p>
            <w:pPr>
              <w:jc w:val="center"/>
              <w:rPr>
                <w:rFonts w:ascii="黑体" w:hAnsi="黑体" w:eastAsia="黑体"/>
                <w:b/>
                <w:sz w:val="24"/>
                <w:szCs w:val="24"/>
              </w:rPr>
            </w:pPr>
            <w:r>
              <w:rPr>
                <w:rFonts w:hint="eastAsia" w:ascii="黑体" w:hAnsi="黑体" w:eastAsia="黑体"/>
                <w:b/>
                <w:sz w:val="24"/>
                <w:szCs w:val="24"/>
              </w:rPr>
              <w:t>时   间</w:t>
            </w:r>
          </w:p>
        </w:tc>
        <w:tc>
          <w:tcPr>
            <w:tcW w:w="5342" w:type="dxa"/>
            <w:vAlign w:val="center"/>
          </w:tcPr>
          <w:p>
            <w:pPr>
              <w:jc w:val="center"/>
              <w:rPr>
                <w:rFonts w:ascii="黑体" w:hAnsi="黑体" w:eastAsia="黑体"/>
                <w:b/>
                <w:sz w:val="24"/>
                <w:szCs w:val="24"/>
              </w:rPr>
            </w:pPr>
            <w:r>
              <w:rPr>
                <w:rFonts w:hint="eastAsia" w:ascii="黑体" w:hAnsi="黑体" w:eastAsia="黑体"/>
                <w:b/>
                <w:sz w:val="24"/>
                <w:szCs w:val="24"/>
              </w:rPr>
              <w:t>内   容</w:t>
            </w:r>
          </w:p>
        </w:tc>
        <w:tc>
          <w:tcPr>
            <w:tcW w:w="1486" w:type="dxa"/>
            <w:vAlign w:val="center"/>
          </w:tcPr>
          <w:p>
            <w:pPr>
              <w:jc w:val="center"/>
              <w:rPr>
                <w:rFonts w:ascii="黑体" w:hAnsi="黑体" w:eastAsia="黑体"/>
                <w:b/>
                <w:sz w:val="24"/>
                <w:szCs w:val="24"/>
              </w:rPr>
            </w:pPr>
            <w:r>
              <w:rPr>
                <w:rFonts w:hint="eastAsia" w:ascii="黑体" w:hAnsi="黑体" w:eastAsia="黑体"/>
                <w:b/>
                <w:sz w:val="24"/>
                <w:szCs w:val="24"/>
              </w:rPr>
              <w:t>地  点</w:t>
            </w:r>
          </w:p>
        </w:tc>
        <w:tc>
          <w:tcPr>
            <w:tcW w:w="1077" w:type="dxa"/>
            <w:vAlign w:val="center"/>
          </w:tcPr>
          <w:p>
            <w:pPr>
              <w:jc w:val="center"/>
              <w:rPr>
                <w:rFonts w:ascii="黑体" w:hAnsi="黑体" w:eastAsia="黑体"/>
                <w:b/>
                <w:sz w:val="24"/>
                <w:szCs w:val="24"/>
              </w:rPr>
            </w:pPr>
            <w:r>
              <w:rPr>
                <w:rFonts w:hint="eastAsia" w:ascii="黑体" w:hAnsi="黑体" w:eastAsia="黑体"/>
                <w:b/>
                <w:sz w:val="24"/>
                <w:szCs w:val="24"/>
              </w:rPr>
              <w:t>召集人</w:t>
            </w:r>
          </w:p>
        </w:tc>
        <w:tc>
          <w:tcPr>
            <w:tcW w:w="1187" w:type="dxa"/>
            <w:vAlign w:val="center"/>
          </w:tcPr>
          <w:p>
            <w:pPr>
              <w:ind w:left="-197" w:leftChars="-94" w:firstLine="198" w:firstLineChars="82"/>
              <w:jc w:val="center"/>
              <w:rPr>
                <w:rFonts w:ascii="黑体" w:hAnsi="黑体" w:eastAsia="黑体"/>
                <w:b/>
                <w:sz w:val="24"/>
                <w:szCs w:val="24"/>
              </w:rPr>
            </w:pPr>
            <w:r>
              <w:rPr>
                <w:rFonts w:hint="eastAsia" w:ascii="黑体" w:hAnsi="黑体" w:eastAsia="黑体"/>
                <w:b/>
                <w:sz w:val="24"/>
                <w:szCs w:val="24"/>
              </w:rPr>
              <w:t>承办部门</w:t>
            </w:r>
          </w:p>
        </w:tc>
        <w:tc>
          <w:tcPr>
            <w:tcW w:w="4341" w:type="dxa"/>
            <w:vAlign w:val="center"/>
          </w:tcPr>
          <w:p>
            <w:pPr>
              <w:jc w:val="center"/>
              <w:rPr>
                <w:rFonts w:ascii="黑体" w:hAnsi="黑体" w:eastAsia="黑体"/>
                <w:b/>
                <w:sz w:val="24"/>
                <w:szCs w:val="24"/>
              </w:rPr>
            </w:pPr>
            <w:r>
              <w:rPr>
                <w:rFonts w:hint="eastAsia" w:ascii="黑体" w:hAnsi="黑体" w:eastAsia="黑体"/>
                <w:b/>
                <w:sz w:val="24"/>
                <w:szCs w:val="24"/>
              </w:rPr>
              <w:t>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5" w:type="dxa"/>
            <w:vMerge w:val="restart"/>
            <w:vAlign w:val="center"/>
          </w:tcPr>
          <w:p>
            <w:pPr>
              <w:jc w:val="center"/>
              <w:rPr>
                <w:rFonts w:hint="eastAsia"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7.3</w:t>
            </w:r>
          </w:p>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（周一）</w:t>
            </w:r>
          </w:p>
        </w:tc>
        <w:tc>
          <w:tcPr>
            <w:tcW w:w="837"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9:00</w:t>
            </w:r>
          </w:p>
        </w:tc>
        <w:tc>
          <w:tcPr>
            <w:tcW w:w="5342" w:type="dxa"/>
            <w:vAlign w:val="center"/>
          </w:tcPr>
          <w:p>
            <w:pPr>
              <w:jc w:val="both"/>
              <w:rPr>
                <w:rFonts w:hint="default" w:ascii="黑体" w:hAnsi="黑体" w:eastAsia="黑体"/>
                <w:b/>
                <w:color w:val="000000"/>
                <w:sz w:val="24"/>
                <w:szCs w:val="24"/>
                <w:lang w:val="en-US" w:eastAsia="zh-CN"/>
              </w:rPr>
            </w:pPr>
            <w:r>
              <w:rPr>
                <w:rFonts w:hint="default" w:ascii="黑体" w:hAnsi="黑体" w:eastAsia="黑体"/>
                <w:b/>
                <w:color w:val="000000"/>
                <w:sz w:val="24"/>
                <w:szCs w:val="24"/>
                <w:lang w:val="en-US" w:eastAsia="zh-CN"/>
              </w:rPr>
              <w:t>陕西省“双一流”建设指导专家组来校实地调研</w:t>
            </w:r>
          </w:p>
        </w:tc>
        <w:tc>
          <w:tcPr>
            <w:tcW w:w="1486" w:type="dxa"/>
            <w:vMerge w:val="restart"/>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5号楼</w:t>
            </w:r>
          </w:p>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5125会议室</w:t>
            </w:r>
          </w:p>
        </w:tc>
        <w:tc>
          <w:tcPr>
            <w:tcW w:w="1077"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孙振霖</w:t>
            </w:r>
          </w:p>
        </w:tc>
        <w:tc>
          <w:tcPr>
            <w:tcW w:w="1187"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研究生院</w:t>
            </w:r>
          </w:p>
        </w:tc>
        <w:tc>
          <w:tcPr>
            <w:tcW w:w="4341" w:type="dxa"/>
            <w:vAlign w:val="center"/>
          </w:tcPr>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5" w:type="dxa"/>
            <w:vMerge w:val="continue"/>
            <w:vAlign w:val="center"/>
          </w:tcPr>
          <w:p>
            <w:pPr>
              <w:jc w:val="center"/>
              <w:rPr>
                <w:rFonts w:hint="eastAsia" w:ascii="黑体" w:hAnsi="黑体" w:eastAsia="黑体" w:cs="宋体"/>
                <w:b/>
                <w:color w:val="000000"/>
                <w:kern w:val="2"/>
                <w:sz w:val="24"/>
                <w:szCs w:val="24"/>
                <w:lang w:val="en-US" w:eastAsia="zh-CN" w:bidi="ar-SA"/>
              </w:rPr>
            </w:pPr>
          </w:p>
        </w:tc>
        <w:tc>
          <w:tcPr>
            <w:tcW w:w="837"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14:30</w:t>
            </w:r>
          </w:p>
        </w:tc>
        <w:tc>
          <w:tcPr>
            <w:tcW w:w="5342" w:type="dxa"/>
            <w:vAlign w:val="center"/>
          </w:tcPr>
          <w:p>
            <w:pPr>
              <w:jc w:val="both"/>
              <w:rPr>
                <w:rFonts w:hint="default" w:ascii="黑体" w:hAnsi="黑体" w:eastAsia="黑体"/>
                <w:b/>
                <w:color w:val="000000"/>
                <w:sz w:val="24"/>
                <w:szCs w:val="24"/>
                <w:lang w:val="en-US" w:eastAsia="zh-CN"/>
              </w:rPr>
            </w:pPr>
            <w:r>
              <w:rPr>
                <w:rFonts w:hint="default" w:ascii="黑体" w:hAnsi="黑体" w:eastAsia="黑体"/>
                <w:b/>
                <w:color w:val="000000"/>
                <w:sz w:val="24"/>
                <w:szCs w:val="24"/>
                <w:lang w:val="en-US" w:eastAsia="zh-CN"/>
              </w:rPr>
              <w:t>我校与海南省大健康旅游集团有限公司战略合作协议签约仪式</w:t>
            </w:r>
          </w:p>
        </w:tc>
        <w:tc>
          <w:tcPr>
            <w:tcW w:w="1486" w:type="dxa"/>
            <w:vMerge w:val="continue"/>
            <w:vAlign w:val="center"/>
          </w:tcPr>
          <w:p>
            <w:pPr>
              <w:jc w:val="center"/>
              <w:rPr>
                <w:rFonts w:hint="eastAsia" w:ascii="黑体" w:hAnsi="黑体" w:eastAsia="黑体"/>
                <w:b/>
                <w:color w:val="000000"/>
                <w:sz w:val="24"/>
                <w:szCs w:val="24"/>
                <w:lang w:val="en-US" w:eastAsia="zh-CN"/>
              </w:rPr>
            </w:pPr>
          </w:p>
        </w:tc>
        <w:tc>
          <w:tcPr>
            <w:tcW w:w="1077" w:type="dxa"/>
            <w:vAlign w:val="center"/>
          </w:tcPr>
          <w:p>
            <w:pPr>
              <w:jc w:val="center"/>
              <w:rPr>
                <w:rFonts w:hint="eastAsia" w:ascii="黑体" w:hAnsi="黑体" w:eastAsia="黑体"/>
                <w:b/>
                <w:color w:val="000000"/>
                <w:sz w:val="24"/>
                <w:szCs w:val="24"/>
                <w:lang w:val="en-US" w:eastAsia="zh-CN"/>
              </w:rPr>
            </w:pPr>
            <w:r>
              <w:rPr>
                <w:rFonts w:hint="default" w:ascii="黑体" w:hAnsi="黑体" w:eastAsia="黑体"/>
                <w:b/>
                <w:color w:val="000000"/>
                <w:sz w:val="24"/>
                <w:szCs w:val="24"/>
                <w:lang w:val="en-US" w:eastAsia="zh-CN"/>
              </w:rPr>
              <w:t>蒲济生</w:t>
            </w:r>
          </w:p>
        </w:tc>
        <w:tc>
          <w:tcPr>
            <w:tcW w:w="1187"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对外办</w:t>
            </w:r>
          </w:p>
        </w:tc>
        <w:tc>
          <w:tcPr>
            <w:tcW w:w="4341"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相关校领导，</w:t>
            </w:r>
            <w:r>
              <w:rPr>
                <w:rFonts w:hint="default" w:ascii="黑体" w:hAnsi="黑体" w:eastAsia="黑体"/>
                <w:b/>
                <w:color w:val="000000"/>
                <w:sz w:val="24"/>
                <w:szCs w:val="24"/>
                <w:lang w:val="en-US" w:eastAsia="zh-CN"/>
              </w:rPr>
              <w:t>对外</w:t>
            </w:r>
            <w:r>
              <w:rPr>
                <w:rFonts w:hint="eastAsia" w:ascii="黑体" w:hAnsi="黑体" w:eastAsia="黑体"/>
                <w:b/>
                <w:color w:val="000000"/>
                <w:sz w:val="24"/>
                <w:szCs w:val="24"/>
                <w:lang w:val="en-US" w:eastAsia="zh-CN"/>
              </w:rPr>
              <w:t>办</w:t>
            </w:r>
            <w:r>
              <w:rPr>
                <w:rFonts w:hint="default" w:ascii="黑体" w:hAnsi="黑体" w:eastAsia="黑体"/>
                <w:b/>
                <w:color w:val="000000"/>
                <w:sz w:val="24"/>
                <w:szCs w:val="24"/>
                <w:lang w:val="en-US" w:eastAsia="zh-CN"/>
              </w:rPr>
              <w:t>、附属医院、第二附属医院、继续教育学院等部门负责人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5" w:type="dxa"/>
            <w:vMerge w:val="continue"/>
            <w:vAlign w:val="center"/>
          </w:tcPr>
          <w:p>
            <w:pPr>
              <w:jc w:val="center"/>
              <w:rPr>
                <w:rFonts w:hint="eastAsia" w:ascii="黑体" w:hAnsi="黑体" w:eastAsia="黑体" w:cs="宋体"/>
                <w:b/>
                <w:color w:val="000000"/>
                <w:kern w:val="2"/>
                <w:sz w:val="24"/>
                <w:szCs w:val="24"/>
                <w:lang w:val="en-US" w:eastAsia="zh-CN" w:bidi="ar-SA"/>
              </w:rPr>
            </w:pPr>
          </w:p>
        </w:tc>
        <w:tc>
          <w:tcPr>
            <w:tcW w:w="837"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15:10</w:t>
            </w:r>
          </w:p>
        </w:tc>
        <w:tc>
          <w:tcPr>
            <w:tcW w:w="5342" w:type="dxa"/>
            <w:vAlign w:val="center"/>
          </w:tcPr>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省委第十巡回指导</w:t>
            </w:r>
            <w:bookmarkStart w:id="0" w:name="_GoBack"/>
            <w:bookmarkEnd w:id="0"/>
            <w:r>
              <w:rPr>
                <w:rFonts w:hint="eastAsia" w:ascii="黑体" w:hAnsi="黑体" w:eastAsia="黑体"/>
                <w:b/>
                <w:color w:val="000000"/>
                <w:sz w:val="24"/>
                <w:szCs w:val="24"/>
                <w:lang w:val="en-US" w:eastAsia="zh-CN"/>
              </w:rPr>
              <w:t>组来校开展上半年干部作风能力提升年活动实地考核</w:t>
            </w:r>
          </w:p>
        </w:tc>
        <w:tc>
          <w:tcPr>
            <w:tcW w:w="1486" w:type="dxa"/>
            <w:vMerge w:val="restart"/>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行政楼</w:t>
            </w:r>
          </w:p>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3楼会议室</w:t>
            </w:r>
          </w:p>
        </w:tc>
        <w:tc>
          <w:tcPr>
            <w:tcW w:w="1077" w:type="dxa"/>
            <w:vAlign w:val="center"/>
          </w:tcPr>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b/>
                <w:color w:val="000000" w:themeColor="text1"/>
                <w:sz w:val="24"/>
                <w:szCs w:val="24"/>
                <w:lang w:val="en-US" w:eastAsia="zh-CN"/>
                <w14:textFill>
                  <w14:solidFill>
                    <w14:schemeClr w14:val="tx1"/>
                  </w14:solidFill>
                </w14:textFill>
              </w:rPr>
              <w:t>刘双耀</w:t>
            </w:r>
          </w:p>
        </w:tc>
        <w:tc>
          <w:tcPr>
            <w:tcW w:w="1187"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组织部</w:t>
            </w:r>
          </w:p>
        </w:tc>
        <w:tc>
          <w:tcPr>
            <w:tcW w:w="4341"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5" w:type="dxa"/>
            <w:vMerge w:val="restart"/>
            <w:vAlign w:val="center"/>
          </w:tcPr>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7.4</w:t>
            </w:r>
          </w:p>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（周二）</w:t>
            </w:r>
          </w:p>
        </w:tc>
        <w:tc>
          <w:tcPr>
            <w:tcW w:w="837"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8:30</w:t>
            </w:r>
          </w:p>
        </w:tc>
        <w:tc>
          <w:tcPr>
            <w:tcW w:w="5342" w:type="dxa"/>
            <w:vAlign w:val="center"/>
          </w:tcPr>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校长办公会</w:t>
            </w:r>
          </w:p>
        </w:tc>
        <w:tc>
          <w:tcPr>
            <w:tcW w:w="1486" w:type="dxa"/>
            <w:vMerge w:val="continue"/>
            <w:vAlign w:val="center"/>
          </w:tcPr>
          <w:p>
            <w:pPr>
              <w:jc w:val="center"/>
              <w:rPr>
                <w:rFonts w:hint="default" w:ascii="黑体" w:hAnsi="黑体" w:eastAsia="黑体"/>
                <w:b/>
                <w:color w:val="000000"/>
                <w:sz w:val="24"/>
                <w:szCs w:val="24"/>
                <w:lang w:val="en-US" w:eastAsia="zh-CN"/>
              </w:rPr>
            </w:pPr>
          </w:p>
        </w:tc>
        <w:tc>
          <w:tcPr>
            <w:tcW w:w="1077"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themeColor="text1"/>
                <w:sz w:val="24"/>
                <w:szCs w:val="24"/>
                <w:lang w:val="en-US" w:eastAsia="zh-CN"/>
                <w14:textFill>
                  <w14:solidFill>
                    <w14:schemeClr w14:val="tx1"/>
                  </w14:solidFill>
                </w14:textFill>
              </w:rPr>
              <w:t>孙振霖</w:t>
            </w:r>
          </w:p>
        </w:tc>
        <w:tc>
          <w:tcPr>
            <w:tcW w:w="1187" w:type="dxa"/>
            <w:vMerge w:val="restart"/>
            <w:vAlign w:val="center"/>
          </w:tcPr>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b/>
                <w:color w:val="000000" w:themeColor="text1"/>
                <w:sz w:val="24"/>
                <w:szCs w:val="24"/>
                <w:lang w:val="en-US" w:eastAsia="zh-CN"/>
                <w14:textFill>
                  <w14:solidFill>
                    <w14:schemeClr w14:val="tx1"/>
                  </w14:solidFill>
                </w14:textFill>
              </w:rPr>
              <w:t>党校办</w:t>
            </w:r>
          </w:p>
        </w:tc>
        <w:tc>
          <w:tcPr>
            <w:tcW w:w="4341"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themeColor="text1"/>
                <w:sz w:val="24"/>
                <w:szCs w:val="24"/>
                <w:lang w:val="en-US" w:eastAsia="zh-CN"/>
                <w14:textFill>
                  <w14:solidFill>
                    <w14:schemeClr w14:val="tx1"/>
                  </w14:solidFill>
                </w14:textFill>
              </w:rPr>
              <w:t>校长办公会成员，议题相关部门负责人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5" w:type="dxa"/>
            <w:vMerge w:val="continue"/>
            <w:tcBorders/>
            <w:vAlign w:val="center"/>
          </w:tcPr>
          <w:p>
            <w:pPr>
              <w:jc w:val="center"/>
              <w:rPr>
                <w:rFonts w:hint="default" w:ascii="黑体" w:hAnsi="黑体" w:eastAsia="黑体" w:cs="宋体"/>
                <w:b/>
                <w:color w:val="000000"/>
                <w:kern w:val="2"/>
                <w:sz w:val="24"/>
                <w:szCs w:val="24"/>
                <w:lang w:val="en-US" w:eastAsia="zh-CN" w:bidi="ar-SA"/>
              </w:rPr>
            </w:pPr>
          </w:p>
        </w:tc>
        <w:tc>
          <w:tcPr>
            <w:tcW w:w="837"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9:30</w:t>
            </w:r>
          </w:p>
        </w:tc>
        <w:tc>
          <w:tcPr>
            <w:tcW w:w="5342" w:type="dxa"/>
            <w:vAlign w:val="center"/>
          </w:tcPr>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党委会</w:t>
            </w:r>
          </w:p>
        </w:tc>
        <w:tc>
          <w:tcPr>
            <w:tcW w:w="1486" w:type="dxa"/>
            <w:vMerge w:val="continue"/>
            <w:vAlign w:val="center"/>
          </w:tcPr>
          <w:p>
            <w:pPr>
              <w:jc w:val="center"/>
              <w:rPr>
                <w:rFonts w:hint="eastAsia" w:ascii="黑体" w:hAnsi="黑体" w:eastAsia="黑体"/>
                <w:b/>
                <w:color w:val="000000"/>
                <w:sz w:val="24"/>
                <w:szCs w:val="24"/>
                <w:lang w:val="en-US" w:eastAsia="zh-CN"/>
              </w:rPr>
            </w:pPr>
          </w:p>
        </w:tc>
        <w:tc>
          <w:tcPr>
            <w:tcW w:w="1077"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themeColor="text1"/>
                <w:sz w:val="24"/>
                <w:szCs w:val="24"/>
                <w:lang w:val="en-US" w:eastAsia="zh-CN"/>
                <w14:textFill>
                  <w14:solidFill>
                    <w14:schemeClr w14:val="tx1"/>
                  </w14:solidFill>
                </w14:textFill>
              </w:rPr>
              <w:t>刘双耀</w:t>
            </w:r>
          </w:p>
        </w:tc>
        <w:tc>
          <w:tcPr>
            <w:tcW w:w="1187" w:type="dxa"/>
            <w:vMerge w:val="continue"/>
            <w:tcBorders/>
            <w:vAlign w:val="center"/>
          </w:tcPr>
          <w:p>
            <w:pPr>
              <w:jc w:val="center"/>
              <w:rPr>
                <w:rFonts w:hint="eastAsia" w:ascii="黑体" w:hAnsi="黑体" w:eastAsia="黑体"/>
                <w:b/>
                <w:color w:val="000000"/>
                <w:sz w:val="24"/>
                <w:szCs w:val="24"/>
                <w:lang w:val="en-US" w:eastAsia="zh-CN"/>
              </w:rPr>
            </w:pPr>
          </w:p>
        </w:tc>
        <w:tc>
          <w:tcPr>
            <w:tcW w:w="4341"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themeColor="text1"/>
                <w:sz w:val="24"/>
                <w:szCs w:val="24"/>
                <w:lang w:val="en-US" w:eastAsia="zh-CN"/>
                <w14:textFill>
                  <w14:solidFill>
                    <w14:schemeClr w14:val="tx1"/>
                  </w14:solidFill>
                </w14:textFill>
              </w:rPr>
              <w:t>党委会成员，议题相关部门负责人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85" w:type="dxa"/>
            <w:vMerge w:val="continue"/>
            <w:tcBorders/>
            <w:vAlign w:val="center"/>
          </w:tcPr>
          <w:p>
            <w:pPr>
              <w:jc w:val="center"/>
              <w:rPr>
                <w:rFonts w:hint="default" w:ascii="黑体" w:hAnsi="黑体" w:eastAsia="黑体" w:cs="宋体"/>
                <w:b/>
                <w:color w:val="000000"/>
                <w:kern w:val="2"/>
                <w:sz w:val="24"/>
                <w:szCs w:val="24"/>
                <w:lang w:val="en-US" w:eastAsia="zh-CN" w:bidi="ar-SA"/>
              </w:rPr>
            </w:pPr>
          </w:p>
        </w:tc>
        <w:tc>
          <w:tcPr>
            <w:tcW w:w="837"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 xml:space="preserve">15:00 </w:t>
            </w:r>
          </w:p>
        </w:tc>
        <w:tc>
          <w:tcPr>
            <w:tcW w:w="5342" w:type="dxa"/>
            <w:vAlign w:val="center"/>
          </w:tcPr>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未央区卫生健康局来校对接项目座谈会</w:t>
            </w:r>
          </w:p>
        </w:tc>
        <w:tc>
          <w:tcPr>
            <w:tcW w:w="1486" w:type="dxa"/>
            <w:vMerge w:val="restart"/>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5号楼</w:t>
            </w:r>
          </w:p>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5125会议室</w:t>
            </w:r>
          </w:p>
        </w:tc>
        <w:tc>
          <w:tcPr>
            <w:tcW w:w="1077" w:type="dxa"/>
            <w:vAlign w:val="center"/>
          </w:tcPr>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杨晓航</w:t>
            </w:r>
          </w:p>
        </w:tc>
        <w:tc>
          <w:tcPr>
            <w:tcW w:w="1187" w:type="dxa"/>
            <w:tcBorders/>
            <w:vAlign w:val="center"/>
          </w:tcPr>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附属医院</w:t>
            </w:r>
          </w:p>
        </w:tc>
        <w:tc>
          <w:tcPr>
            <w:tcW w:w="4341" w:type="dxa"/>
            <w:vAlign w:val="center"/>
          </w:tcPr>
          <w:p>
            <w:pPr>
              <w:jc w:val="both"/>
              <w:rPr>
                <w:rFonts w:hint="default" w:ascii="黑体" w:hAnsi="黑体" w:eastAsia="黑体" w:cs="宋体"/>
                <w:b/>
                <w:color w:val="000000"/>
                <w:kern w:val="2"/>
                <w:sz w:val="24"/>
                <w:szCs w:val="24"/>
                <w:lang w:val="en-US" w:eastAsia="zh-CN" w:bidi="ar-SA"/>
              </w:rPr>
            </w:pPr>
            <w:r>
              <w:rPr>
                <w:rFonts w:hint="eastAsia" w:ascii="黑体" w:hAnsi="黑体" w:eastAsia="黑体"/>
                <w:b/>
                <w:color w:val="000000"/>
                <w:sz w:val="24"/>
                <w:szCs w:val="24"/>
                <w:lang w:val="en-US" w:eastAsia="zh-CN"/>
              </w:rPr>
              <w:t>相关校领导，党校办、对外办负责人，附属医院党政负责人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85" w:type="dxa"/>
            <w:vMerge w:val="continue"/>
            <w:tcBorders/>
            <w:vAlign w:val="center"/>
          </w:tcPr>
          <w:p>
            <w:pPr>
              <w:jc w:val="center"/>
              <w:rPr>
                <w:rFonts w:hint="default" w:ascii="黑体" w:hAnsi="黑体" w:eastAsia="黑体" w:cs="宋体"/>
                <w:b/>
                <w:color w:val="000000"/>
                <w:kern w:val="2"/>
                <w:sz w:val="24"/>
                <w:szCs w:val="24"/>
                <w:lang w:val="en-US" w:eastAsia="zh-CN" w:bidi="ar-SA"/>
              </w:rPr>
            </w:pPr>
          </w:p>
        </w:tc>
        <w:tc>
          <w:tcPr>
            <w:tcW w:w="837"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16:30</w:t>
            </w:r>
          </w:p>
        </w:tc>
        <w:tc>
          <w:tcPr>
            <w:tcW w:w="5342"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校园安全防护设施建设工作协调会</w:t>
            </w:r>
          </w:p>
        </w:tc>
        <w:tc>
          <w:tcPr>
            <w:tcW w:w="1486" w:type="dxa"/>
            <w:vMerge w:val="continue"/>
            <w:tcBorders/>
            <w:vAlign w:val="center"/>
          </w:tcPr>
          <w:p>
            <w:pPr>
              <w:jc w:val="center"/>
              <w:rPr>
                <w:rFonts w:hint="eastAsia" w:ascii="黑体" w:hAnsi="黑体" w:eastAsia="黑体"/>
                <w:b/>
                <w:color w:val="000000"/>
                <w:sz w:val="24"/>
                <w:szCs w:val="24"/>
                <w:lang w:val="en-US" w:eastAsia="zh-CN"/>
              </w:rPr>
            </w:pPr>
          </w:p>
        </w:tc>
        <w:tc>
          <w:tcPr>
            <w:tcW w:w="1077" w:type="dxa"/>
            <w:vMerge w:val="restart"/>
            <w:vAlign w:val="center"/>
          </w:tcPr>
          <w:p>
            <w:pPr>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sz w:val="24"/>
                <w:szCs w:val="24"/>
                <w:lang w:val="en-US" w:eastAsia="zh-CN"/>
              </w:rPr>
              <w:t>蒲济生</w:t>
            </w:r>
          </w:p>
        </w:tc>
        <w:tc>
          <w:tcPr>
            <w:tcW w:w="1187"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学工部</w:t>
            </w:r>
          </w:p>
        </w:tc>
        <w:tc>
          <w:tcPr>
            <w:tcW w:w="4341"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相关校领导，稳定办、学工部、教务处、信息化处、计财处、后勤处、保卫处、基建处等部门负责人，相关院系书记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5" w:type="dxa"/>
            <w:vAlign w:val="center"/>
          </w:tcPr>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7.5</w:t>
            </w:r>
          </w:p>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（周三）</w:t>
            </w:r>
          </w:p>
        </w:tc>
        <w:tc>
          <w:tcPr>
            <w:tcW w:w="837"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9:00</w:t>
            </w:r>
          </w:p>
        </w:tc>
        <w:tc>
          <w:tcPr>
            <w:tcW w:w="5342"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2023年预算资金绩效监控工作推进暨1-6月预算执行进度通报会</w:t>
            </w:r>
          </w:p>
        </w:tc>
        <w:tc>
          <w:tcPr>
            <w:tcW w:w="1486" w:type="dxa"/>
            <w:vMerge w:val="continue"/>
            <w:tcBorders/>
            <w:vAlign w:val="center"/>
          </w:tcPr>
          <w:p>
            <w:pPr>
              <w:jc w:val="center"/>
              <w:rPr>
                <w:rFonts w:hint="eastAsia" w:ascii="黑体" w:hAnsi="黑体" w:eastAsia="黑体"/>
                <w:b/>
                <w:color w:val="000000"/>
                <w:sz w:val="24"/>
                <w:szCs w:val="24"/>
                <w:lang w:val="en-US" w:eastAsia="zh-CN"/>
              </w:rPr>
            </w:pPr>
          </w:p>
        </w:tc>
        <w:tc>
          <w:tcPr>
            <w:tcW w:w="1077" w:type="dxa"/>
            <w:vMerge w:val="continue"/>
            <w:tcBorders/>
            <w:vAlign w:val="center"/>
          </w:tcPr>
          <w:p>
            <w:pPr>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1187" w:type="dxa"/>
            <w:vAlign w:val="center"/>
          </w:tcPr>
          <w:p>
            <w:pPr>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sz w:val="24"/>
                <w:szCs w:val="24"/>
                <w:lang w:val="en-US" w:eastAsia="zh-CN"/>
              </w:rPr>
              <w:t>计财处</w:t>
            </w:r>
          </w:p>
        </w:tc>
        <w:tc>
          <w:tcPr>
            <w:tcW w:w="4341" w:type="dxa"/>
            <w:vAlign w:val="center"/>
          </w:tcPr>
          <w:p>
            <w:pPr>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相关校领导，财经委员会委员、各部门与院系负责人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5" w:type="dxa"/>
            <w:vAlign w:val="center"/>
          </w:tcPr>
          <w:p>
            <w:pPr>
              <w:jc w:val="center"/>
              <w:rPr>
                <w:rFonts w:hint="eastAsia"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7.6</w:t>
            </w:r>
          </w:p>
          <w:p>
            <w:pPr>
              <w:jc w:val="center"/>
              <w:rPr>
                <w:rFonts w:hint="default" w:ascii="黑体" w:hAnsi="黑体" w:eastAsia="黑体" w:cs="宋体"/>
                <w:b/>
                <w:color w:val="000000"/>
                <w:kern w:val="2"/>
                <w:sz w:val="24"/>
                <w:szCs w:val="24"/>
                <w:lang w:val="en-US" w:eastAsia="zh-CN" w:bidi="ar-SA"/>
              </w:rPr>
            </w:pPr>
            <w:r>
              <w:rPr>
                <w:rFonts w:hint="eastAsia" w:ascii="黑体" w:hAnsi="黑体" w:eastAsia="黑体" w:cs="宋体"/>
                <w:b/>
                <w:color w:val="000000"/>
                <w:kern w:val="2"/>
                <w:sz w:val="24"/>
                <w:szCs w:val="24"/>
                <w:lang w:val="en-US" w:eastAsia="zh-CN" w:bidi="ar-SA"/>
              </w:rPr>
              <w:t>（周四）</w:t>
            </w:r>
          </w:p>
        </w:tc>
        <w:tc>
          <w:tcPr>
            <w:tcW w:w="837"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9:00</w:t>
            </w:r>
          </w:p>
        </w:tc>
        <w:tc>
          <w:tcPr>
            <w:tcW w:w="5342" w:type="dxa"/>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 xml:space="preserve">2023年本科招生录取工作会  </w:t>
            </w:r>
          </w:p>
        </w:tc>
        <w:tc>
          <w:tcPr>
            <w:tcW w:w="1486" w:type="dxa"/>
            <w:vAlign w:val="center"/>
          </w:tcPr>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行政楼</w:t>
            </w:r>
          </w:p>
          <w:p>
            <w:pPr>
              <w:jc w:val="center"/>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3楼会议室</w:t>
            </w:r>
          </w:p>
        </w:tc>
        <w:tc>
          <w:tcPr>
            <w:tcW w:w="1077"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于远望</w:t>
            </w:r>
          </w:p>
        </w:tc>
        <w:tc>
          <w:tcPr>
            <w:tcW w:w="1187" w:type="dxa"/>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教务处</w:t>
            </w:r>
          </w:p>
        </w:tc>
        <w:tc>
          <w:tcPr>
            <w:tcW w:w="4341" w:type="dxa"/>
            <w:vAlign w:val="center"/>
          </w:tcPr>
          <w:p>
            <w:pPr>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sz w:val="24"/>
                <w:szCs w:val="24"/>
                <w:lang w:val="en-US" w:eastAsia="zh-CN"/>
              </w:rPr>
              <w:t>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922" w:type="dxa"/>
            <w:gridSpan w:val="2"/>
            <w:vAlign w:val="center"/>
          </w:tcPr>
          <w:p>
            <w:pPr>
              <w:jc w:val="center"/>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备注</w:t>
            </w:r>
          </w:p>
        </w:tc>
        <w:tc>
          <w:tcPr>
            <w:tcW w:w="13433" w:type="dxa"/>
            <w:gridSpan w:val="5"/>
            <w:vAlign w:val="center"/>
          </w:tcPr>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7月3日至7月7日     安全稳定各单位自查、学校督导检查</w:t>
            </w:r>
          </w:p>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7月3日（周一）下午   参加咸阳市委中医药产业调研活动</w:t>
            </w:r>
          </w:p>
          <w:p>
            <w:pPr>
              <w:jc w:val="both"/>
              <w:rPr>
                <w:rFonts w:hint="eastAsia"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7月5日（周三）下午   参加省委第十巡回指导组上半年干部作风能力提升年活动暨主题教育汇报座谈会</w:t>
            </w:r>
          </w:p>
          <w:p>
            <w:pPr>
              <w:jc w:val="both"/>
              <w:rPr>
                <w:rFonts w:hint="default" w:ascii="黑体" w:hAnsi="黑体" w:eastAsia="黑体"/>
                <w:b/>
                <w:color w:val="000000"/>
                <w:sz w:val="24"/>
                <w:szCs w:val="24"/>
                <w:lang w:val="en-US" w:eastAsia="zh-CN"/>
              </w:rPr>
            </w:pPr>
            <w:r>
              <w:rPr>
                <w:rFonts w:hint="eastAsia" w:ascii="黑体" w:hAnsi="黑体" w:eastAsia="黑体"/>
                <w:b/>
                <w:color w:val="000000"/>
                <w:sz w:val="24"/>
                <w:szCs w:val="24"/>
                <w:lang w:val="en-US" w:eastAsia="zh-CN"/>
              </w:rPr>
              <w:t xml:space="preserve">7月9日（周日）19:30  </w:t>
            </w:r>
            <w:r>
              <w:rPr>
                <w:rFonts w:hint="default" w:ascii="黑体" w:hAnsi="黑体" w:eastAsia="黑体"/>
                <w:b/>
                <w:color w:val="000000"/>
                <w:sz w:val="24"/>
                <w:szCs w:val="24"/>
                <w:lang w:val="en-US" w:eastAsia="zh-CN"/>
              </w:rPr>
              <w:t>第二次学生代表大会、研究生代表大会预备会</w:t>
            </w:r>
          </w:p>
        </w:tc>
      </w:tr>
    </w:tbl>
    <w:p>
      <w:pPr>
        <w:jc w:val="left"/>
        <w:rPr>
          <w:rFonts w:ascii="黑体" w:hAnsi="黑体" w:eastAsia="黑体"/>
          <w:b/>
          <w:color w:val="000000"/>
          <w:szCs w:val="21"/>
        </w:rPr>
      </w:pPr>
    </w:p>
    <w:p>
      <w:pPr>
        <w:jc w:val="left"/>
        <w:rPr>
          <w:rFonts w:ascii="黑体" w:hAnsi="黑体" w:eastAsia="黑体"/>
          <w:b/>
          <w:color w:val="000000"/>
          <w:szCs w:val="21"/>
        </w:rPr>
      </w:pPr>
    </w:p>
    <w:p>
      <w:pPr>
        <w:tabs>
          <w:tab w:val="left" w:pos="5670"/>
        </w:tabs>
        <w:jc w:val="left"/>
        <w:rPr>
          <w:rFonts w:hint="eastAsia" w:ascii="黑体" w:hAnsi="黑体" w:eastAsia="黑体"/>
          <w:b/>
          <w:color w:val="000000"/>
          <w:szCs w:val="21"/>
        </w:rPr>
      </w:pPr>
    </w:p>
    <w:sectPr>
      <w:pgSz w:w="16838" w:h="11906" w:orient="landscape"/>
      <w:pgMar w:top="816" w:right="1463" w:bottom="816"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YWI3MzJhODgzMzc3MmRlZjI2YzczZjJjMjcyMWEifQ=="/>
  </w:docVars>
  <w:rsids>
    <w:rsidRoot w:val="00000000"/>
    <w:rsid w:val="00B46918"/>
    <w:rsid w:val="01D85164"/>
    <w:rsid w:val="024970A8"/>
    <w:rsid w:val="0385634A"/>
    <w:rsid w:val="042711AF"/>
    <w:rsid w:val="06CB49BC"/>
    <w:rsid w:val="073F4A62"/>
    <w:rsid w:val="07464042"/>
    <w:rsid w:val="087D5842"/>
    <w:rsid w:val="08B1373D"/>
    <w:rsid w:val="08E21B49"/>
    <w:rsid w:val="094422B4"/>
    <w:rsid w:val="0A8D3D36"/>
    <w:rsid w:val="0AD11E75"/>
    <w:rsid w:val="0B8909A2"/>
    <w:rsid w:val="0D725B91"/>
    <w:rsid w:val="0DAB2E51"/>
    <w:rsid w:val="0E146C48"/>
    <w:rsid w:val="0E172295"/>
    <w:rsid w:val="1090632E"/>
    <w:rsid w:val="1134315E"/>
    <w:rsid w:val="138228A6"/>
    <w:rsid w:val="163D0D06"/>
    <w:rsid w:val="17D47448"/>
    <w:rsid w:val="19B17A41"/>
    <w:rsid w:val="19D37748"/>
    <w:rsid w:val="1AAE3F81"/>
    <w:rsid w:val="1C80194D"/>
    <w:rsid w:val="1D2D73DF"/>
    <w:rsid w:val="1D666D95"/>
    <w:rsid w:val="1DF11C2D"/>
    <w:rsid w:val="1E57048B"/>
    <w:rsid w:val="1E8A4992"/>
    <w:rsid w:val="1F132604"/>
    <w:rsid w:val="1FDD26D2"/>
    <w:rsid w:val="204D7D98"/>
    <w:rsid w:val="215C6000"/>
    <w:rsid w:val="234A05BF"/>
    <w:rsid w:val="252F5CBE"/>
    <w:rsid w:val="267A11BB"/>
    <w:rsid w:val="26D11723"/>
    <w:rsid w:val="26D22DA5"/>
    <w:rsid w:val="26DB434F"/>
    <w:rsid w:val="2A111E36"/>
    <w:rsid w:val="2A17569E"/>
    <w:rsid w:val="2AC33130"/>
    <w:rsid w:val="2AD90BA6"/>
    <w:rsid w:val="2AE80DE9"/>
    <w:rsid w:val="2BA32DDB"/>
    <w:rsid w:val="2C385DA0"/>
    <w:rsid w:val="2CD930DF"/>
    <w:rsid w:val="2CFC5020"/>
    <w:rsid w:val="2DA60AE7"/>
    <w:rsid w:val="2DBF0527"/>
    <w:rsid w:val="2E2C723F"/>
    <w:rsid w:val="2F8B61E7"/>
    <w:rsid w:val="2FC8743B"/>
    <w:rsid w:val="3183186B"/>
    <w:rsid w:val="31A54783"/>
    <w:rsid w:val="32C1089D"/>
    <w:rsid w:val="34565A32"/>
    <w:rsid w:val="357A2F85"/>
    <w:rsid w:val="365E79E6"/>
    <w:rsid w:val="36E763F9"/>
    <w:rsid w:val="37BA58BB"/>
    <w:rsid w:val="386B4E07"/>
    <w:rsid w:val="38C033A5"/>
    <w:rsid w:val="393F076E"/>
    <w:rsid w:val="39777F08"/>
    <w:rsid w:val="3B84690C"/>
    <w:rsid w:val="3B854432"/>
    <w:rsid w:val="3C236125"/>
    <w:rsid w:val="3C247F86"/>
    <w:rsid w:val="3D430CEE"/>
    <w:rsid w:val="3DA54918"/>
    <w:rsid w:val="3EC11C25"/>
    <w:rsid w:val="3EF43DA9"/>
    <w:rsid w:val="3F1B1335"/>
    <w:rsid w:val="3F6F51DD"/>
    <w:rsid w:val="3FA15507"/>
    <w:rsid w:val="3FF658FE"/>
    <w:rsid w:val="42424E2B"/>
    <w:rsid w:val="426E79CE"/>
    <w:rsid w:val="42DF267A"/>
    <w:rsid w:val="431E7646"/>
    <w:rsid w:val="45091C30"/>
    <w:rsid w:val="450D34CE"/>
    <w:rsid w:val="46177DFD"/>
    <w:rsid w:val="463B406B"/>
    <w:rsid w:val="482374AD"/>
    <w:rsid w:val="49BA174B"/>
    <w:rsid w:val="4BFC604B"/>
    <w:rsid w:val="4D5D6FBD"/>
    <w:rsid w:val="4D981DA3"/>
    <w:rsid w:val="4E7C16C5"/>
    <w:rsid w:val="4F400944"/>
    <w:rsid w:val="4F8922EB"/>
    <w:rsid w:val="4FFA0AF3"/>
    <w:rsid w:val="500E459E"/>
    <w:rsid w:val="50125E3D"/>
    <w:rsid w:val="519D107D"/>
    <w:rsid w:val="53EC109A"/>
    <w:rsid w:val="54AD6A7C"/>
    <w:rsid w:val="57140F97"/>
    <w:rsid w:val="57A23F4A"/>
    <w:rsid w:val="592077C9"/>
    <w:rsid w:val="5A0233C6"/>
    <w:rsid w:val="5AA20705"/>
    <w:rsid w:val="5B6D0D13"/>
    <w:rsid w:val="5DB06C95"/>
    <w:rsid w:val="5E005E6E"/>
    <w:rsid w:val="5E070FAB"/>
    <w:rsid w:val="5F526AA7"/>
    <w:rsid w:val="5FD50C35"/>
    <w:rsid w:val="60EC6236"/>
    <w:rsid w:val="61025A59"/>
    <w:rsid w:val="623E51B7"/>
    <w:rsid w:val="6299063F"/>
    <w:rsid w:val="63C94F54"/>
    <w:rsid w:val="63CC234F"/>
    <w:rsid w:val="63FF2724"/>
    <w:rsid w:val="64373C6C"/>
    <w:rsid w:val="65315A03"/>
    <w:rsid w:val="65402FF4"/>
    <w:rsid w:val="659B022A"/>
    <w:rsid w:val="65F75C01"/>
    <w:rsid w:val="663F505A"/>
    <w:rsid w:val="66666A8A"/>
    <w:rsid w:val="667A1B16"/>
    <w:rsid w:val="66BA2932"/>
    <w:rsid w:val="6744501E"/>
    <w:rsid w:val="676F2FF9"/>
    <w:rsid w:val="6837321E"/>
    <w:rsid w:val="6BAE6F0A"/>
    <w:rsid w:val="6D237483"/>
    <w:rsid w:val="6E3631E6"/>
    <w:rsid w:val="6F2F0361"/>
    <w:rsid w:val="6F9C351D"/>
    <w:rsid w:val="70447E3C"/>
    <w:rsid w:val="71257C6E"/>
    <w:rsid w:val="71CD79BE"/>
    <w:rsid w:val="735A34D3"/>
    <w:rsid w:val="736A76C4"/>
    <w:rsid w:val="755723C0"/>
    <w:rsid w:val="75D27C98"/>
    <w:rsid w:val="76E41A31"/>
    <w:rsid w:val="775F730A"/>
    <w:rsid w:val="779D7E32"/>
    <w:rsid w:val="77CE623E"/>
    <w:rsid w:val="786F5C73"/>
    <w:rsid w:val="7A505630"/>
    <w:rsid w:val="7AC34054"/>
    <w:rsid w:val="7BB65127"/>
    <w:rsid w:val="7CCA16C9"/>
    <w:rsid w:val="7D272678"/>
    <w:rsid w:val="7D36226B"/>
    <w:rsid w:val="7D52346D"/>
    <w:rsid w:val="7EAA134C"/>
    <w:rsid w:val="7F211349"/>
    <w:rsid w:val="7FAC15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4"/>
    <w:basedOn w:val="1"/>
    <w:next w:val="1"/>
    <w:qFormat/>
    <w:uiPriority w:val="0"/>
    <w:pPr>
      <w:spacing w:before="100" w:beforeAutospacing="1" w:after="100" w:afterAutospacing="1"/>
      <w:outlineLvl w:val="3"/>
    </w:pPr>
    <w:rPr>
      <w:rFonts w:hint="eastAsia" w:ascii="宋体" w:hAnsi="宋体" w:eastAsia="宋体" w:cs="Times New Roman"/>
      <w:b/>
      <w:sz w:val="24"/>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4">
    <w:name w:val="annotation text"/>
    <w:basedOn w:val="1"/>
    <w:link w:val="17"/>
    <w:qFormat/>
    <w:uiPriority w:val="99"/>
    <w:pPr>
      <w:jc w:val="left"/>
    </w:pPr>
  </w:style>
  <w:style w:type="paragraph" w:styleId="5">
    <w:name w:val="Balloon Text"/>
    <w:basedOn w:val="1"/>
    <w:link w:val="19"/>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9"/>
    <w:qFormat/>
    <w:uiPriority w:val="0"/>
    <w:pPr>
      <w:spacing w:line="240" w:lineRule="atLeast"/>
      <w:jc w:val="center"/>
      <w:textAlignment w:val="baseline"/>
    </w:pPr>
    <w:rPr>
      <w:rFonts w:ascii="Arial" w:hAnsi="Arial" w:eastAsia="黑体"/>
      <w:kern w:val="2"/>
      <w:sz w:val="52"/>
      <w:szCs w:val="22"/>
      <w:lang w:val="en-US" w:eastAsia="zh-CN" w:bidi="ar-SA"/>
    </w:rPr>
  </w:style>
  <w:style w:type="paragraph" w:customStyle="1" w:styleId="9">
    <w:name w:val="BodyTextIndent"/>
    <w:basedOn w:val="1"/>
    <w:next w:val="1"/>
    <w:qFormat/>
    <w:uiPriority w:val="0"/>
    <w:pPr>
      <w:spacing w:after="120"/>
      <w:ind w:left="420" w:leftChars="200"/>
      <w:jc w:val="both"/>
      <w:textAlignment w:val="baseline"/>
    </w:pPr>
    <w:rPr>
      <w:rFonts w:ascii="Calibri" w:hAnsi="Calibri" w:eastAsia="宋体"/>
      <w:kern w:val="2"/>
      <w:sz w:val="21"/>
      <w:szCs w:val="22"/>
      <w:lang w:val="en-US" w:eastAsia="zh-CN" w:bidi="ar-SA"/>
    </w:rPr>
  </w:style>
  <w:style w:type="paragraph" w:styleId="10">
    <w:name w:val="annotation subject"/>
    <w:basedOn w:val="4"/>
    <w:next w:val="4"/>
    <w:link w:val="18"/>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qFormat/>
    <w:uiPriority w:val="99"/>
    <w:rPr>
      <w:sz w:val="21"/>
      <w:szCs w:val="21"/>
    </w:rPr>
  </w:style>
  <w:style w:type="character" w:customStyle="1" w:styleId="15">
    <w:name w:val="页眉 Char"/>
    <w:basedOn w:val="13"/>
    <w:link w:val="7"/>
    <w:qFormat/>
    <w:uiPriority w:val="99"/>
    <w:rPr>
      <w:sz w:val="18"/>
      <w:szCs w:val="18"/>
    </w:rPr>
  </w:style>
  <w:style w:type="character" w:customStyle="1" w:styleId="16">
    <w:name w:val="页脚 Char"/>
    <w:basedOn w:val="13"/>
    <w:link w:val="6"/>
    <w:qFormat/>
    <w:uiPriority w:val="99"/>
    <w:rPr>
      <w:sz w:val="18"/>
      <w:szCs w:val="18"/>
    </w:rPr>
  </w:style>
  <w:style w:type="character" w:customStyle="1" w:styleId="17">
    <w:name w:val="批注文字 Char"/>
    <w:basedOn w:val="13"/>
    <w:link w:val="4"/>
    <w:qFormat/>
    <w:uiPriority w:val="99"/>
  </w:style>
  <w:style w:type="character" w:customStyle="1" w:styleId="18">
    <w:name w:val="批注主题 Char"/>
    <w:basedOn w:val="17"/>
    <w:link w:val="10"/>
    <w:qFormat/>
    <w:uiPriority w:val="99"/>
    <w:rPr>
      <w:b/>
      <w:bCs/>
    </w:rPr>
  </w:style>
  <w:style w:type="character" w:customStyle="1" w:styleId="19">
    <w:name w:val="批注框文本 Char"/>
    <w:basedOn w:val="13"/>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系统天地官网</Company>
  <Pages>1</Pages>
  <Words>598</Words>
  <Characters>664</Characters>
  <Paragraphs>64</Paragraphs>
  <TotalTime>5</TotalTime>
  <ScaleCrop>false</ScaleCrop>
  <LinksUpToDate>false</LinksUpToDate>
  <CharactersWithSpaces>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2018-09-20T09:38:00Z</dcterms:created>
  <dc:creator>侯 青</dc:creator>
  <cp:lastModifiedBy>balala</cp:lastModifiedBy>
  <cp:lastPrinted>2023-07-03T11:47:44Z</cp:lastPrinted>
  <dcterms:modified xsi:type="dcterms:W3CDTF">2023-07-03T11:47:48Z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04FA0D16979941E692E1982D11F56653_13</vt:lpwstr>
  </property>
</Properties>
</file>