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2B3" w:rsidRDefault="000962B3" w:rsidP="000962B3">
      <w:pPr>
        <w:widowControl/>
        <w:spacing w:before="100" w:beforeAutospacing="1" w:after="100" w:afterAutospacing="1" w:line="600" w:lineRule="exact"/>
        <w:jc w:val="center"/>
        <w:rPr>
          <w:rFonts w:ascii="方正小标宋简体" w:eastAsia="方正小标宋简体" w:hAnsi="宋体" w:cs="宋体" w:hint="eastAsia"/>
          <w:spacing w:val="45"/>
          <w:kern w:val="0"/>
          <w:sz w:val="36"/>
          <w:szCs w:val="36"/>
        </w:rPr>
      </w:pPr>
      <w:bookmarkStart w:id="0" w:name="_toc89700299"/>
      <w:bookmarkStart w:id="1" w:name="_GoBack"/>
      <w:r>
        <w:rPr>
          <w:rFonts w:ascii="方正小标宋简体" w:eastAsia="方正小标宋简体" w:hAnsi="宋体" w:cs="宋体" w:hint="eastAsia"/>
          <w:spacing w:val="45"/>
          <w:kern w:val="0"/>
          <w:sz w:val="36"/>
          <w:szCs w:val="36"/>
        </w:rPr>
        <w:t>陕西中医药</w:t>
      </w:r>
      <w:r w:rsidRPr="000962B3">
        <w:rPr>
          <w:rFonts w:ascii="方正小标宋简体" w:eastAsia="方正小标宋简体" w:hAnsi="宋体" w:cs="宋体" w:hint="eastAsia"/>
          <w:spacing w:val="45"/>
          <w:kern w:val="0"/>
          <w:sz w:val="36"/>
          <w:szCs w:val="36"/>
        </w:rPr>
        <w:t>大学</w:t>
      </w:r>
      <w:bookmarkStart w:id="2" w:name="_toc85479924"/>
      <w:bookmarkStart w:id="3" w:name="_Toc89700278"/>
      <w:r w:rsidRPr="000962B3">
        <w:rPr>
          <w:rFonts w:ascii="方正小标宋简体" w:eastAsia="方正小标宋简体" w:hAnsi="宋体" w:cs="宋体" w:hint="eastAsia"/>
          <w:spacing w:val="45"/>
          <w:kern w:val="0"/>
          <w:sz w:val="36"/>
          <w:szCs w:val="36"/>
        </w:rPr>
        <w:t>数字档案资源备份</w:t>
      </w:r>
    </w:p>
    <w:p w:rsidR="000962B3" w:rsidRPr="000962B3" w:rsidRDefault="000962B3" w:rsidP="000962B3">
      <w:pPr>
        <w:widowControl/>
        <w:spacing w:before="100" w:beforeAutospacing="1" w:after="100" w:afterAutospacing="1" w:line="600" w:lineRule="exact"/>
        <w:jc w:val="center"/>
        <w:rPr>
          <w:rFonts w:ascii="宋体" w:eastAsia="宋体" w:hAnsi="宋体" w:cs="宋体"/>
          <w:kern w:val="0"/>
          <w:sz w:val="24"/>
          <w:szCs w:val="24"/>
        </w:rPr>
      </w:pPr>
      <w:r w:rsidRPr="000962B3">
        <w:rPr>
          <w:rFonts w:ascii="方正小标宋简体" w:eastAsia="方正小标宋简体" w:hAnsi="宋体" w:cs="宋体" w:hint="eastAsia"/>
          <w:spacing w:val="45"/>
          <w:kern w:val="0"/>
          <w:sz w:val="36"/>
          <w:szCs w:val="36"/>
        </w:rPr>
        <w:t>管理制度</w:t>
      </w:r>
      <w:bookmarkEnd w:id="0"/>
      <w:bookmarkEnd w:id="2"/>
      <w:bookmarkEnd w:id="3"/>
    </w:p>
    <w:bookmarkEnd w:id="1"/>
    <w:p w:rsidR="000962B3" w:rsidRPr="000962B3" w:rsidRDefault="000962B3" w:rsidP="000962B3">
      <w:pPr>
        <w:widowControl/>
        <w:spacing w:before="100" w:beforeAutospacing="1" w:after="100" w:afterAutospacing="1" w:line="600" w:lineRule="exact"/>
        <w:jc w:val="center"/>
        <w:rPr>
          <w:rFonts w:ascii="宋体" w:eastAsia="宋体" w:hAnsi="宋体" w:cs="宋体"/>
          <w:kern w:val="0"/>
          <w:sz w:val="24"/>
          <w:szCs w:val="24"/>
        </w:rPr>
      </w:pPr>
      <w:r w:rsidRPr="000962B3">
        <w:rPr>
          <w:rFonts w:ascii="Times New Roman" w:eastAsia="宋体" w:hAnsi="Times New Roman" w:cs="Times New Roman"/>
          <w:kern w:val="0"/>
          <w:sz w:val="44"/>
          <w:szCs w:val="44"/>
        </w:rPr>
        <w:t> </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 xml:space="preserve">第一条 </w:t>
      </w:r>
      <w:r w:rsidRPr="000962B3">
        <w:rPr>
          <w:rFonts w:ascii="仿宋" w:eastAsia="仿宋" w:hAnsi="仿宋" w:cs="宋体" w:hint="eastAsia"/>
          <w:color w:val="000000"/>
          <w:kern w:val="0"/>
          <w:sz w:val="30"/>
          <w:szCs w:val="30"/>
        </w:rPr>
        <w:t>为保证数字档案资源数据的安全，根据本馆数字档案资源备份实际，特制定本制度。</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 xml:space="preserve">第二条 </w:t>
      </w:r>
      <w:r w:rsidRPr="000962B3">
        <w:rPr>
          <w:rFonts w:ascii="仿宋" w:eastAsia="仿宋" w:hAnsi="仿宋" w:cs="宋体" w:hint="eastAsia"/>
          <w:color w:val="000000"/>
          <w:kern w:val="0"/>
          <w:sz w:val="30"/>
          <w:szCs w:val="30"/>
        </w:rPr>
        <w:t>数字档案资源是指借助于计算机、网络技术、信息技术等多媒体手段，通过对具有保存价值的档案信息资源进行收集、整理、归档等数据信息记录，并提供查询利用服务的信息资源。</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 xml:space="preserve">第三条 </w:t>
      </w:r>
      <w:r>
        <w:rPr>
          <w:rFonts w:ascii="仿宋" w:eastAsia="仿宋" w:hAnsi="仿宋" w:cs="宋体" w:hint="eastAsia"/>
          <w:color w:val="000000"/>
          <w:kern w:val="0"/>
          <w:sz w:val="30"/>
          <w:szCs w:val="30"/>
        </w:rPr>
        <w:t>本馆数字档案资源主要包括：陕西中医药</w:t>
      </w:r>
      <w:r w:rsidRPr="000962B3">
        <w:rPr>
          <w:rFonts w:ascii="仿宋" w:eastAsia="仿宋" w:hAnsi="仿宋" w:cs="宋体" w:hint="eastAsia"/>
          <w:color w:val="000000"/>
          <w:kern w:val="0"/>
          <w:sz w:val="30"/>
          <w:szCs w:val="30"/>
        </w:rPr>
        <w:t>大学数字档案管理系统数据库文件及已挂接存储在磁盘阵列的电子档案；各单位各部门以U盘或光盘移交的电子文件；纸质档案数字化形成的电子文件。</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 xml:space="preserve">第四条 </w:t>
      </w:r>
      <w:r w:rsidRPr="000962B3">
        <w:rPr>
          <w:rFonts w:ascii="仿宋" w:eastAsia="仿宋" w:hAnsi="仿宋" w:cs="宋体" w:hint="eastAsia"/>
          <w:color w:val="000000"/>
          <w:kern w:val="0"/>
          <w:sz w:val="30"/>
          <w:szCs w:val="30"/>
        </w:rPr>
        <w:t>备份存储介质为在线磁盘阵列、近线磁盘阵列、异地磁盘阵列、离线移动硬盘及光盘，以上设备统一保存在档案馆防磁柜中或学校网络中心的数据中心机房中，未经允许不得随意拷贝和外借数据和设备。</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 xml:space="preserve">第五条 </w:t>
      </w:r>
      <w:r w:rsidRPr="000962B3">
        <w:rPr>
          <w:rFonts w:ascii="仿宋" w:eastAsia="仿宋" w:hAnsi="仿宋" w:cs="宋体" w:hint="eastAsia"/>
          <w:color w:val="000000"/>
          <w:kern w:val="0"/>
          <w:sz w:val="30"/>
          <w:szCs w:val="30"/>
        </w:rPr>
        <w:t>电子文件、电子档案及数据库备份应依据对计算机数据安全备份的不同要求进行分类备份。</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0"/>
        <w:jc w:val="left"/>
        <w:rPr>
          <w:rFonts w:ascii="宋体" w:eastAsia="宋体" w:hAnsi="宋体" w:cs="宋体"/>
          <w:kern w:val="0"/>
          <w:sz w:val="24"/>
          <w:szCs w:val="24"/>
        </w:rPr>
      </w:pPr>
      <w:r w:rsidRPr="000962B3">
        <w:rPr>
          <w:rFonts w:ascii="仿宋" w:eastAsia="仿宋" w:hAnsi="仿宋" w:cs="宋体" w:hint="eastAsia"/>
          <w:color w:val="000000"/>
          <w:kern w:val="0"/>
          <w:sz w:val="30"/>
          <w:szCs w:val="30"/>
        </w:rPr>
        <w:lastRenderedPageBreak/>
        <w:t>（一）数据库的备份：现有档案管理系统数据库每天进行一次完整备份；每周转存一份到离线移动硬盘中，且实行多套制存储；定期对备份的数据库文件进行校验，判断数据库是否正常运行；定期进行数据库文件的异地备份工作。</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0"/>
        <w:jc w:val="left"/>
        <w:rPr>
          <w:rFonts w:ascii="宋体" w:eastAsia="宋体" w:hAnsi="宋体" w:cs="宋体"/>
          <w:kern w:val="0"/>
          <w:sz w:val="24"/>
          <w:szCs w:val="24"/>
        </w:rPr>
      </w:pPr>
      <w:r w:rsidRPr="000962B3">
        <w:rPr>
          <w:rFonts w:ascii="仿宋" w:eastAsia="仿宋" w:hAnsi="仿宋" w:cs="宋体" w:hint="eastAsia"/>
          <w:color w:val="000000"/>
          <w:kern w:val="0"/>
          <w:sz w:val="30"/>
          <w:szCs w:val="30"/>
        </w:rPr>
        <w:t>（二）电子文件的备份：及时将各单位各部门移交的电子文件转存到本馆存储设备中。各年度的数字化资源（含纸质档案数字化和采集的原生数字档案资源）实施多套及同城异地备份，确保备份的文件有两份及以上。</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0"/>
        <w:jc w:val="left"/>
        <w:rPr>
          <w:rFonts w:ascii="宋体" w:eastAsia="宋体" w:hAnsi="宋体" w:cs="宋体"/>
          <w:kern w:val="0"/>
          <w:sz w:val="24"/>
          <w:szCs w:val="24"/>
        </w:rPr>
      </w:pPr>
      <w:r w:rsidRPr="000962B3">
        <w:rPr>
          <w:rFonts w:ascii="仿宋" w:eastAsia="仿宋" w:hAnsi="仿宋" w:cs="宋体" w:hint="eastAsia"/>
          <w:color w:val="000000"/>
          <w:kern w:val="0"/>
          <w:sz w:val="30"/>
          <w:szCs w:val="30"/>
        </w:rPr>
        <w:t>（三）档案系统在线电子档案备份：在线存储与近线存储实施数据同步策略，每1小时执行一次电子档案同步备份任务；在线存储与异地存储实施数据同步策略，每12小时执行一次电子档案同步备份任务，每周转存增量到离线移动硬盘中。</w:t>
      </w:r>
    </w:p>
    <w:p w:rsidR="000962B3" w:rsidRPr="000962B3" w:rsidRDefault="000962B3" w:rsidP="000962B3">
      <w:pPr>
        <w:widowControl/>
        <w:autoSpaceDE w:val="0"/>
        <w:autoSpaceDN w:val="0"/>
        <w:adjustRightInd w:val="0"/>
        <w:snapToGrid w:val="0"/>
        <w:spacing w:before="100" w:beforeAutospacing="1" w:after="100" w:afterAutospacing="1" w:line="360" w:lineRule="auto"/>
        <w:ind w:firstLineChars="200" w:firstLine="600"/>
        <w:jc w:val="left"/>
        <w:rPr>
          <w:rFonts w:ascii="宋体" w:eastAsia="宋体" w:hAnsi="宋体" w:cs="宋体"/>
          <w:kern w:val="0"/>
          <w:sz w:val="24"/>
          <w:szCs w:val="24"/>
        </w:rPr>
      </w:pPr>
      <w:r w:rsidRPr="000962B3">
        <w:rPr>
          <w:rFonts w:ascii="仿宋" w:eastAsia="仿宋" w:hAnsi="仿宋" w:cs="宋体" w:hint="eastAsia"/>
          <w:color w:val="000000"/>
          <w:kern w:val="0"/>
          <w:sz w:val="30"/>
          <w:szCs w:val="30"/>
        </w:rPr>
        <w:t>（四）对单套制归档的电子档案和档案系统已挂接的电子档案同时实施常规光盘及蓝光光盘的备份存储工作。</w:t>
      </w:r>
    </w:p>
    <w:p w:rsidR="000962B3" w:rsidRPr="000962B3" w:rsidRDefault="000962B3" w:rsidP="000962B3">
      <w:pPr>
        <w:widowControl/>
        <w:autoSpaceDE w:val="0"/>
        <w:autoSpaceDN w:val="0"/>
        <w:spacing w:before="100" w:beforeAutospacing="1" w:after="100" w:afterAutospacing="1"/>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第六条</w:t>
      </w:r>
      <w:r w:rsidRPr="000962B3">
        <w:rPr>
          <w:rFonts w:ascii="宋体" w:eastAsia="宋体" w:hAnsi="宋体" w:cs="宋体" w:hint="eastAsia"/>
          <w:color w:val="000000"/>
          <w:kern w:val="0"/>
          <w:sz w:val="30"/>
          <w:szCs w:val="30"/>
        </w:rPr>
        <w:t> </w:t>
      </w:r>
      <w:r w:rsidRPr="000962B3">
        <w:rPr>
          <w:rFonts w:ascii="仿宋" w:eastAsia="仿宋" w:hAnsi="仿宋" w:cs="宋体" w:hint="eastAsia"/>
          <w:color w:val="000000"/>
          <w:kern w:val="0"/>
          <w:sz w:val="30"/>
          <w:szCs w:val="30"/>
        </w:rPr>
        <w:t>数据备份和数据存储用的磁介质要严格管理、妥善保存并在备份时进行登记。</w:t>
      </w:r>
    </w:p>
    <w:p w:rsidR="000962B3" w:rsidRPr="000962B3" w:rsidRDefault="000962B3" w:rsidP="000962B3">
      <w:pPr>
        <w:widowControl/>
        <w:autoSpaceDE w:val="0"/>
        <w:autoSpaceDN w:val="0"/>
        <w:spacing w:before="100" w:beforeAutospacing="1" w:after="100" w:afterAutospacing="1"/>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 xml:space="preserve">第七条 </w:t>
      </w:r>
      <w:r w:rsidRPr="000962B3">
        <w:rPr>
          <w:rFonts w:ascii="仿宋" w:eastAsia="仿宋" w:hAnsi="仿宋" w:cs="宋体" w:hint="eastAsia"/>
          <w:color w:val="000000"/>
          <w:kern w:val="0"/>
          <w:sz w:val="30"/>
          <w:szCs w:val="30"/>
        </w:rPr>
        <w:t>本制度自颁发之日起实施。</w:t>
      </w:r>
    </w:p>
    <w:p w:rsidR="000962B3" w:rsidRPr="000962B3" w:rsidRDefault="000962B3" w:rsidP="000962B3">
      <w:pPr>
        <w:widowControl/>
        <w:autoSpaceDE w:val="0"/>
        <w:autoSpaceDN w:val="0"/>
        <w:spacing w:before="100" w:beforeAutospacing="1" w:after="100" w:afterAutospacing="1"/>
        <w:ind w:firstLineChars="200" w:firstLine="602"/>
        <w:jc w:val="left"/>
        <w:rPr>
          <w:rFonts w:ascii="宋体" w:eastAsia="宋体" w:hAnsi="宋体" w:cs="宋体"/>
          <w:kern w:val="0"/>
          <w:sz w:val="24"/>
          <w:szCs w:val="24"/>
        </w:rPr>
      </w:pPr>
      <w:r w:rsidRPr="000962B3">
        <w:rPr>
          <w:rFonts w:ascii="仿宋" w:eastAsia="仿宋" w:hAnsi="仿宋" w:cs="宋体" w:hint="eastAsia"/>
          <w:b/>
          <w:color w:val="000000"/>
          <w:kern w:val="0"/>
          <w:sz w:val="30"/>
          <w:szCs w:val="30"/>
        </w:rPr>
        <w:t xml:space="preserve">第八条 </w:t>
      </w:r>
      <w:r w:rsidRPr="000962B3">
        <w:rPr>
          <w:rFonts w:ascii="仿宋" w:eastAsia="仿宋" w:hAnsi="仿宋" w:cs="宋体" w:hint="eastAsia"/>
          <w:color w:val="000000"/>
          <w:kern w:val="0"/>
          <w:sz w:val="30"/>
          <w:szCs w:val="30"/>
        </w:rPr>
        <w:t>本制度由</w:t>
      </w:r>
      <w:r>
        <w:rPr>
          <w:rFonts w:ascii="仿宋" w:eastAsia="仿宋" w:hAnsi="仿宋" w:cs="宋体" w:hint="eastAsia"/>
          <w:color w:val="000000"/>
          <w:kern w:val="0"/>
          <w:sz w:val="30"/>
          <w:szCs w:val="30"/>
        </w:rPr>
        <w:t>陕西中医药</w:t>
      </w:r>
      <w:r w:rsidRPr="000962B3">
        <w:rPr>
          <w:rFonts w:ascii="仿宋" w:eastAsia="仿宋" w:hAnsi="仿宋" w:cs="宋体" w:hint="eastAsia"/>
          <w:color w:val="000000"/>
          <w:kern w:val="0"/>
          <w:sz w:val="30"/>
          <w:szCs w:val="30"/>
        </w:rPr>
        <w:t>大学档案馆负责解释。</w:t>
      </w:r>
    </w:p>
    <w:p w:rsidR="002314E2" w:rsidRPr="000962B3" w:rsidRDefault="000962B3" w:rsidP="000962B3">
      <w:pPr>
        <w:widowControl/>
        <w:autoSpaceDE w:val="0"/>
        <w:autoSpaceDN w:val="0"/>
        <w:spacing w:before="100" w:beforeAutospacing="1" w:after="100" w:afterAutospacing="1"/>
        <w:ind w:firstLineChars="200" w:firstLine="602"/>
        <w:jc w:val="left"/>
        <w:rPr>
          <w:rFonts w:ascii="宋体" w:eastAsia="宋体" w:hAnsi="宋体" w:cs="宋体"/>
          <w:kern w:val="0"/>
          <w:sz w:val="24"/>
          <w:szCs w:val="24"/>
        </w:rPr>
      </w:pPr>
      <w:r w:rsidRPr="000962B3">
        <w:rPr>
          <w:rFonts w:ascii="宋体" w:eastAsia="宋体" w:hAnsi="宋体" w:cs="宋体" w:hint="eastAsia"/>
          <w:b/>
          <w:color w:val="000000"/>
          <w:kern w:val="0"/>
          <w:sz w:val="30"/>
          <w:szCs w:val="30"/>
        </w:rPr>
        <w:t> </w:t>
      </w:r>
    </w:p>
    <w:sectPr w:rsidR="002314E2" w:rsidRPr="000962B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62B3"/>
    <w:rsid w:val="000962B3"/>
    <w:rsid w:val="002314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0428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121</Words>
  <Characters>694</Characters>
  <Application>Microsoft Office Word</Application>
  <DocSecurity>0</DocSecurity>
  <Lines>5</Lines>
  <Paragraphs>1</Paragraphs>
  <ScaleCrop>false</ScaleCrop>
  <Company/>
  <LinksUpToDate>false</LinksUpToDate>
  <CharactersWithSpaces>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周墨林</dc:creator>
  <cp:lastModifiedBy>周墨林</cp:lastModifiedBy>
  <cp:revision>1</cp:revision>
  <dcterms:created xsi:type="dcterms:W3CDTF">2023-11-06T07:57:00Z</dcterms:created>
  <dcterms:modified xsi:type="dcterms:W3CDTF">2023-11-06T08:00:00Z</dcterms:modified>
</cp:coreProperties>
</file>